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EF935" w14:textId="77777777" w:rsidR="00517635" w:rsidRPr="00517635" w:rsidRDefault="00517635" w:rsidP="00517635">
      <w:pPr>
        <w:spacing w:after="0"/>
        <w:jc w:val="center"/>
        <w:rPr>
          <w:rFonts w:eastAsia="Calibri" w:cs="Times New Roman"/>
          <w:b/>
          <w:szCs w:val="28"/>
          <w:lang w:val="uk-UA"/>
        </w:rPr>
      </w:pPr>
      <w:r w:rsidRPr="00517635">
        <w:rPr>
          <w:rFonts w:eastAsia="Calibri" w:cs="Times New Roman"/>
          <w:b/>
          <w:szCs w:val="28"/>
          <w:lang w:val="uk-UA"/>
        </w:rPr>
        <w:t xml:space="preserve">ПРОТОКОЛ № </w:t>
      </w:r>
      <w:r w:rsidR="00276A68">
        <w:rPr>
          <w:rFonts w:eastAsia="Calibri" w:cs="Times New Roman"/>
          <w:b/>
          <w:szCs w:val="28"/>
          <w:lang w:val="uk-UA"/>
        </w:rPr>
        <w:t>1</w:t>
      </w:r>
    </w:p>
    <w:p w14:paraId="4F4B3707" w14:textId="77777777" w:rsidR="00F271C9" w:rsidRDefault="00F271C9" w:rsidP="00517635">
      <w:pPr>
        <w:spacing w:after="0"/>
        <w:jc w:val="center"/>
        <w:rPr>
          <w:rFonts w:eastAsia="Calibri" w:cs="Times New Roman"/>
          <w:szCs w:val="28"/>
          <w:lang w:val="uk-UA"/>
        </w:rPr>
      </w:pPr>
      <w:r>
        <w:rPr>
          <w:rFonts w:eastAsia="Calibri" w:cs="Times New Roman"/>
          <w:szCs w:val="28"/>
          <w:lang w:val="uk-UA"/>
        </w:rPr>
        <w:t>ЗАСІДАННЯ ЕКСПЕРТНОЇ РАДИ РОБОТОДАВЦІВ</w:t>
      </w:r>
      <w:r w:rsidR="00184959">
        <w:rPr>
          <w:rFonts w:eastAsia="Calibri" w:cs="Times New Roman"/>
          <w:szCs w:val="28"/>
          <w:lang w:val="uk-UA"/>
        </w:rPr>
        <w:t>, СТЕЙКХОЛДЕРІВ</w:t>
      </w:r>
      <w:r>
        <w:rPr>
          <w:rFonts w:eastAsia="Calibri" w:cs="Times New Roman"/>
          <w:szCs w:val="28"/>
          <w:lang w:val="uk-UA"/>
        </w:rPr>
        <w:t xml:space="preserve"> </w:t>
      </w:r>
    </w:p>
    <w:p w14:paraId="138ADA0B" w14:textId="77777777" w:rsidR="00517635" w:rsidRPr="00517635" w:rsidRDefault="00F271C9" w:rsidP="00517635">
      <w:pPr>
        <w:spacing w:after="0"/>
        <w:jc w:val="center"/>
        <w:rPr>
          <w:rFonts w:eastAsia="Calibri" w:cs="Times New Roman"/>
          <w:szCs w:val="28"/>
          <w:lang w:val="uk-UA"/>
        </w:rPr>
      </w:pPr>
      <w:r>
        <w:rPr>
          <w:rFonts w:eastAsia="Calibri" w:cs="Times New Roman"/>
          <w:szCs w:val="28"/>
          <w:lang w:val="uk-UA"/>
        </w:rPr>
        <w:t>ТА ЕКСПЕРТНИХ ГРУП НА БІОЛОГО-ТЕХНОЛОГІЧНОМУ ФАКУЛЬТЕТІ</w:t>
      </w:r>
      <w:r w:rsidR="00517635" w:rsidRPr="00517635">
        <w:rPr>
          <w:rFonts w:eastAsia="Calibri" w:cs="Times New Roman"/>
          <w:szCs w:val="28"/>
          <w:lang w:val="uk-UA"/>
        </w:rPr>
        <w:t xml:space="preserve"> СУМСЬКОГО НАУ</w:t>
      </w:r>
    </w:p>
    <w:p w14:paraId="50DB8AF2" w14:textId="77777777" w:rsidR="00517635" w:rsidRPr="00517635" w:rsidRDefault="00517635" w:rsidP="00517635">
      <w:pPr>
        <w:spacing w:line="259" w:lineRule="auto"/>
        <w:jc w:val="center"/>
        <w:rPr>
          <w:rFonts w:eastAsia="Calibri" w:cs="Times New Roman"/>
          <w:b/>
          <w:szCs w:val="28"/>
          <w:lang w:val="uk-UA"/>
        </w:rPr>
      </w:pPr>
      <w:r w:rsidRPr="00517635">
        <w:rPr>
          <w:rFonts w:eastAsia="Calibri" w:cs="Times New Roman"/>
          <w:b/>
          <w:szCs w:val="28"/>
          <w:lang w:val="uk-UA"/>
        </w:rPr>
        <w:t xml:space="preserve">від </w:t>
      </w:r>
      <w:r w:rsidR="00276A68">
        <w:rPr>
          <w:rFonts w:eastAsia="Calibri" w:cs="Times New Roman"/>
          <w:b/>
          <w:szCs w:val="28"/>
          <w:lang w:val="uk-UA"/>
        </w:rPr>
        <w:t>10</w:t>
      </w:r>
      <w:r w:rsidRPr="00517635">
        <w:rPr>
          <w:rFonts w:eastAsia="Calibri" w:cs="Times New Roman"/>
          <w:b/>
          <w:szCs w:val="28"/>
          <w:lang w:val="uk-UA"/>
        </w:rPr>
        <w:t xml:space="preserve"> березня 2025 року</w:t>
      </w:r>
    </w:p>
    <w:p w14:paraId="116E538A" w14:textId="77777777" w:rsidR="00517635" w:rsidRPr="00517635" w:rsidRDefault="00517635" w:rsidP="00C03CC2">
      <w:pPr>
        <w:spacing w:before="100" w:beforeAutospacing="1" w:after="100" w:afterAutospacing="1"/>
        <w:rPr>
          <w:rFonts w:eastAsia="Times New Roman" w:cs="Times New Roman"/>
          <w:szCs w:val="28"/>
          <w:lang w:val="uk-UA" w:eastAsia="ru-RU"/>
        </w:rPr>
      </w:pPr>
      <w:r w:rsidRPr="00517635">
        <w:rPr>
          <w:rFonts w:eastAsia="Times New Roman" w:cs="Times New Roman"/>
          <w:b/>
          <w:bCs/>
          <w:szCs w:val="28"/>
          <w:lang w:val="uk-UA" w:eastAsia="ru-RU"/>
        </w:rPr>
        <w:t>Голова:</w:t>
      </w:r>
      <w:r w:rsidRPr="00517635">
        <w:rPr>
          <w:rFonts w:eastAsia="Times New Roman" w:cs="Times New Roman"/>
          <w:szCs w:val="28"/>
          <w:lang w:val="uk-UA" w:eastAsia="ru-RU"/>
        </w:rPr>
        <w:t xml:space="preserve"> Вечорка В.В.</w:t>
      </w:r>
      <w:r w:rsidRPr="00517635">
        <w:rPr>
          <w:rFonts w:eastAsia="Times New Roman" w:cs="Times New Roman"/>
          <w:szCs w:val="28"/>
          <w:lang w:val="uk-UA" w:eastAsia="ru-RU"/>
        </w:rPr>
        <w:br/>
      </w:r>
      <w:r w:rsidRPr="00517635">
        <w:rPr>
          <w:rFonts w:eastAsia="Times New Roman" w:cs="Times New Roman"/>
          <w:b/>
          <w:bCs/>
          <w:szCs w:val="28"/>
          <w:lang w:val="uk-UA" w:eastAsia="ru-RU"/>
        </w:rPr>
        <w:t>Секретар:</w:t>
      </w:r>
      <w:r w:rsidRPr="00517635">
        <w:rPr>
          <w:rFonts w:eastAsia="Times New Roman" w:cs="Times New Roman"/>
          <w:szCs w:val="28"/>
          <w:lang w:val="uk-UA" w:eastAsia="ru-RU"/>
        </w:rPr>
        <w:t xml:space="preserve"> Шкурко М.І.</w:t>
      </w:r>
    </w:p>
    <w:p w14:paraId="50877EA4" w14:textId="77777777" w:rsidR="00517635" w:rsidRPr="00517635" w:rsidRDefault="00517635" w:rsidP="00C03CC2">
      <w:pPr>
        <w:rPr>
          <w:rFonts w:eastAsia="Calibri" w:cs="Times New Roman"/>
          <w:b/>
          <w:szCs w:val="28"/>
          <w:lang w:val="uk-UA"/>
        </w:rPr>
      </w:pPr>
      <w:r w:rsidRPr="00517635">
        <w:rPr>
          <w:rFonts w:eastAsia="Calibri" w:cs="Times New Roman"/>
          <w:b/>
          <w:szCs w:val="28"/>
          <w:lang w:val="uk-UA"/>
        </w:rPr>
        <w:t xml:space="preserve">ПРИСУТНІ: </w:t>
      </w:r>
    </w:p>
    <w:p w14:paraId="79124B8A" w14:textId="6BB1B058" w:rsidR="0093091E" w:rsidRPr="009C477C" w:rsidRDefault="003003E8" w:rsidP="00C03CC2">
      <w:pPr>
        <w:jc w:val="both"/>
        <w:rPr>
          <w:rFonts w:eastAsia="Calibri" w:cs="Times New Roman"/>
          <w:szCs w:val="28"/>
          <w:lang w:val="uk-UA"/>
        </w:rPr>
      </w:pPr>
      <w:r>
        <w:rPr>
          <w:rFonts w:eastAsia="Calibri" w:cs="Times New Roman"/>
          <w:i/>
          <w:szCs w:val="28"/>
          <w:lang w:val="uk-UA"/>
        </w:rPr>
        <w:t>Роботодавці</w:t>
      </w:r>
      <w:r w:rsidR="0093091E">
        <w:rPr>
          <w:rFonts w:eastAsia="Calibri" w:cs="Times New Roman"/>
          <w:i/>
          <w:szCs w:val="28"/>
          <w:lang w:val="uk-UA"/>
        </w:rPr>
        <w:t xml:space="preserve">: </w:t>
      </w:r>
      <w:r w:rsidR="009C477C" w:rsidRPr="00715626">
        <w:rPr>
          <w:rFonts w:eastAsia="Calibri" w:cs="Times New Roman"/>
          <w:szCs w:val="28"/>
          <w:lang w:val="uk-UA"/>
        </w:rPr>
        <w:t xml:space="preserve">Тимченко О.Л., Скляренко Ю.І., </w:t>
      </w:r>
      <w:r w:rsidR="00F70202" w:rsidRPr="00715626">
        <w:rPr>
          <w:rFonts w:eastAsia="Calibri" w:cs="Times New Roman"/>
          <w:szCs w:val="28"/>
          <w:lang w:val="uk-UA"/>
        </w:rPr>
        <w:t>Старостенко П.С</w:t>
      </w:r>
      <w:r w:rsidR="00715626" w:rsidRPr="00715626">
        <w:rPr>
          <w:rFonts w:eastAsia="Calibri" w:cs="Times New Roman"/>
          <w:szCs w:val="28"/>
          <w:lang w:val="uk-UA"/>
        </w:rPr>
        <w:t>.</w:t>
      </w:r>
      <w:r w:rsidRPr="00715626">
        <w:rPr>
          <w:rFonts w:eastAsia="Calibri" w:cs="Times New Roman"/>
          <w:szCs w:val="28"/>
          <w:lang w:val="uk-UA"/>
        </w:rPr>
        <w:t>, Свердліков</w:t>
      </w:r>
      <w:r w:rsidR="00715626" w:rsidRPr="00715626">
        <w:rPr>
          <w:rFonts w:eastAsia="Calibri" w:cs="Times New Roman"/>
          <w:szCs w:val="28"/>
          <w:lang w:val="uk-UA"/>
        </w:rPr>
        <w:t> </w:t>
      </w:r>
      <w:r w:rsidRPr="00715626">
        <w:rPr>
          <w:rFonts w:eastAsia="Calibri" w:cs="Times New Roman"/>
          <w:szCs w:val="28"/>
          <w:lang w:val="uk-UA"/>
        </w:rPr>
        <w:t>О.В.</w:t>
      </w:r>
      <w:r w:rsidR="00715626" w:rsidRPr="00715626">
        <w:rPr>
          <w:rFonts w:eastAsia="Calibri" w:cs="Times New Roman"/>
          <w:szCs w:val="28"/>
          <w:lang w:val="uk-UA"/>
        </w:rPr>
        <w:t>, Божко</w:t>
      </w:r>
      <w:r w:rsidR="00715626">
        <w:rPr>
          <w:rFonts w:eastAsia="Calibri" w:cs="Times New Roman"/>
          <w:szCs w:val="28"/>
          <w:lang w:val="uk-UA"/>
        </w:rPr>
        <w:t xml:space="preserve"> Н.О.</w:t>
      </w:r>
    </w:p>
    <w:p w14:paraId="4DE8F7E6" w14:textId="603ED6F0" w:rsidR="00517635" w:rsidRDefault="0093091E" w:rsidP="00C03CC2">
      <w:pPr>
        <w:jc w:val="both"/>
        <w:rPr>
          <w:rFonts w:eastAsia="Calibri" w:cs="Times New Roman"/>
          <w:szCs w:val="28"/>
          <w:lang w:val="uk-UA"/>
        </w:rPr>
      </w:pPr>
      <w:r w:rsidRPr="0093091E">
        <w:rPr>
          <w:rFonts w:eastAsia="Calibri" w:cs="Times New Roman"/>
          <w:i/>
          <w:szCs w:val="28"/>
          <w:lang w:val="uk-UA"/>
        </w:rPr>
        <w:t>Академічна спільнота</w:t>
      </w:r>
      <w:r>
        <w:rPr>
          <w:rFonts w:eastAsia="Calibri" w:cs="Times New Roman"/>
          <w:szCs w:val="28"/>
          <w:lang w:val="uk-UA"/>
        </w:rPr>
        <w:t xml:space="preserve">: </w:t>
      </w:r>
      <w:r w:rsidR="00517635" w:rsidRPr="00517635">
        <w:rPr>
          <w:rFonts w:eastAsia="Calibri" w:cs="Times New Roman"/>
          <w:szCs w:val="28"/>
          <w:lang w:val="uk-UA"/>
        </w:rPr>
        <w:t>Вечорка В.В., Михалко О.Г., Шкурко М.І., Опара</w:t>
      </w:r>
      <w:r w:rsidR="00517635" w:rsidRPr="00517635">
        <w:rPr>
          <w:rFonts w:ascii="Calibri" w:eastAsia="Calibri" w:hAnsi="Calibri" w:cs="Times New Roman"/>
          <w:sz w:val="22"/>
          <w:lang w:val="uk-UA"/>
        </w:rPr>
        <w:t xml:space="preserve"> </w:t>
      </w:r>
      <w:r w:rsidR="00517635" w:rsidRPr="00517635">
        <w:rPr>
          <w:rFonts w:eastAsia="Calibri" w:cs="Times New Roman"/>
          <w:szCs w:val="28"/>
          <w:lang w:val="uk-UA"/>
        </w:rPr>
        <w:t>В.О., Бордунова О.Г., Клочко Т.І, Хмельничий Л.М., Була Л.В., Кисельов О.Б. Заїка</w:t>
      </w:r>
      <w:r w:rsidR="00715626">
        <w:rPr>
          <w:rFonts w:eastAsia="Calibri" w:cs="Times New Roman"/>
          <w:szCs w:val="28"/>
          <w:lang w:val="uk-UA"/>
        </w:rPr>
        <w:t> </w:t>
      </w:r>
      <w:r w:rsidR="00517635" w:rsidRPr="00517635">
        <w:rPr>
          <w:rFonts w:eastAsia="Calibri" w:cs="Times New Roman"/>
          <w:szCs w:val="28"/>
          <w:lang w:val="uk-UA"/>
        </w:rPr>
        <w:t xml:space="preserve">К., Кучкова Т., </w:t>
      </w:r>
      <w:r w:rsidR="003003E8" w:rsidRPr="00E71D96">
        <w:rPr>
          <w:rFonts w:eastAsia="Calibri" w:cs="Times New Roman"/>
          <w:szCs w:val="28"/>
          <w:lang w:val="uk-UA"/>
        </w:rPr>
        <w:t>Лихач А.В.</w:t>
      </w:r>
    </w:p>
    <w:p w14:paraId="7D7B1BAD" w14:textId="77777777" w:rsidR="0093091E" w:rsidRPr="00D103F0" w:rsidRDefault="00617A62" w:rsidP="00C03CC2">
      <w:pPr>
        <w:jc w:val="both"/>
        <w:rPr>
          <w:rFonts w:eastAsia="Calibri" w:cs="Times New Roman"/>
          <w:szCs w:val="28"/>
          <w:lang w:val="uk-UA"/>
        </w:rPr>
      </w:pPr>
      <w:r>
        <w:rPr>
          <w:rFonts w:eastAsia="Calibri" w:cs="Times New Roman"/>
          <w:i/>
          <w:szCs w:val="28"/>
          <w:lang w:val="uk-UA"/>
        </w:rPr>
        <w:t>Здобувачі освіти</w:t>
      </w:r>
      <w:r w:rsidR="0093091E">
        <w:rPr>
          <w:rFonts w:eastAsia="Calibri" w:cs="Times New Roman"/>
          <w:i/>
          <w:szCs w:val="28"/>
          <w:lang w:val="uk-UA"/>
        </w:rPr>
        <w:t>:</w:t>
      </w:r>
      <w:r w:rsidR="00D103F0">
        <w:rPr>
          <w:rFonts w:eastAsia="Calibri" w:cs="Times New Roman"/>
          <w:i/>
          <w:szCs w:val="28"/>
          <w:lang w:val="uk-UA"/>
        </w:rPr>
        <w:t xml:space="preserve"> </w:t>
      </w:r>
      <w:r w:rsidR="00D103F0">
        <w:rPr>
          <w:rFonts w:eastAsia="Calibri" w:cs="Times New Roman"/>
          <w:szCs w:val="28"/>
          <w:lang w:val="uk-UA"/>
        </w:rPr>
        <w:t>Лобачова І., Сторожець Д., Кривошеєв Я.</w:t>
      </w:r>
    </w:p>
    <w:p w14:paraId="76E1B5FA" w14:textId="77777777" w:rsidR="0093091E" w:rsidRPr="00517635" w:rsidRDefault="0093091E" w:rsidP="00C03CC2">
      <w:pPr>
        <w:jc w:val="both"/>
        <w:rPr>
          <w:rFonts w:eastAsia="Calibri" w:cs="Times New Roman"/>
          <w:szCs w:val="28"/>
          <w:lang w:val="uk-UA"/>
        </w:rPr>
      </w:pPr>
    </w:p>
    <w:p w14:paraId="4C0F3B05" w14:textId="77777777" w:rsidR="00517635" w:rsidRPr="00517635" w:rsidRDefault="00517635" w:rsidP="00C03CC2">
      <w:pPr>
        <w:rPr>
          <w:rFonts w:eastAsia="Calibri" w:cs="Times New Roman"/>
          <w:b/>
          <w:szCs w:val="28"/>
          <w:lang w:val="uk-UA"/>
        </w:rPr>
      </w:pPr>
      <w:r w:rsidRPr="00517635">
        <w:rPr>
          <w:rFonts w:eastAsia="Calibri" w:cs="Times New Roman"/>
          <w:b/>
          <w:szCs w:val="28"/>
          <w:lang w:val="uk-UA"/>
        </w:rPr>
        <w:t>ПОРЯДОК ДЕННИЙ:</w:t>
      </w:r>
    </w:p>
    <w:p w14:paraId="7F580AC0" w14:textId="77777777" w:rsidR="00517635" w:rsidRDefault="0093091E" w:rsidP="00C03CC2">
      <w:pPr>
        <w:pStyle w:val="a8"/>
        <w:numPr>
          <w:ilvl w:val="0"/>
          <w:numId w:val="3"/>
        </w:numPr>
        <w:spacing w:after="0"/>
        <w:jc w:val="both"/>
        <w:rPr>
          <w:rFonts w:eastAsia="Calibri" w:cs="Times New Roman"/>
          <w:color w:val="000000" w:themeColor="text1"/>
          <w:szCs w:val="28"/>
          <w:lang w:val="uk-UA"/>
        </w:rPr>
      </w:pPr>
      <w:r>
        <w:rPr>
          <w:rFonts w:eastAsia="Calibri" w:cs="Times New Roman"/>
          <w:color w:val="000000" w:themeColor="text1"/>
          <w:szCs w:val="28"/>
          <w:lang w:val="uk-UA"/>
        </w:rPr>
        <w:t xml:space="preserve">Обговорення </w:t>
      </w:r>
      <w:r w:rsidR="00F10428">
        <w:rPr>
          <w:rFonts w:eastAsia="Calibri" w:cs="Times New Roman"/>
          <w:color w:val="000000" w:themeColor="text1"/>
          <w:szCs w:val="28"/>
          <w:lang w:val="uk-UA"/>
        </w:rPr>
        <w:t>перспектив розвитку</w:t>
      </w:r>
      <w:r>
        <w:rPr>
          <w:rFonts w:eastAsia="Calibri" w:cs="Times New Roman"/>
          <w:color w:val="000000" w:themeColor="text1"/>
          <w:szCs w:val="28"/>
          <w:lang w:val="uk-UA"/>
        </w:rPr>
        <w:t xml:space="preserve"> ОП</w:t>
      </w:r>
      <w:r w:rsidR="00F10428">
        <w:rPr>
          <w:rFonts w:eastAsia="Calibri" w:cs="Times New Roman"/>
          <w:color w:val="000000" w:themeColor="text1"/>
          <w:szCs w:val="28"/>
          <w:lang w:val="uk-UA"/>
        </w:rPr>
        <w:t xml:space="preserve"> та ОНП</w:t>
      </w:r>
      <w:r>
        <w:rPr>
          <w:rFonts w:eastAsia="Calibri" w:cs="Times New Roman"/>
          <w:color w:val="000000" w:themeColor="text1"/>
          <w:szCs w:val="28"/>
          <w:lang w:val="uk-UA"/>
        </w:rPr>
        <w:t xml:space="preserve"> з роботодавцями, гарантами ОП, академічною спільнотою, здобувачами освіти.</w:t>
      </w:r>
    </w:p>
    <w:p w14:paraId="787F2C5F" w14:textId="77777777" w:rsidR="00517635" w:rsidRPr="00517635" w:rsidRDefault="00517635" w:rsidP="00C03CC2">
      <w:pPr>
        <w:rPr>
          <w:rFonts w:cs="Times New Roman"/>
          <w:b/>
          <w:szCs w:val="28"/>
          <w:lang w:val="uk-UA"/>
        </w:rPr>
      </w:pPr>
    </w:p>
    <w:p w14:paraId="41D639D7" w14:textId="77777777" w:rsidR="00517635" w:rsidRPr="00517635" w:rsidRDefault="00517635" w:rsidP="00C03CC2">
      <w:pPr>
        <w:rPr>
          <w:rFonts w:cs="Times New Roman"/>
          <w:szCs w:val="28"/>
          <w:lang w:val="uk-UA"/>
        </w:rPr>
      </w:pPr>
      <w:r w:rsidRPr="00517635">
        <w:rPr>
          <w:rFonts w:cs="Times New Roman"/>
          <w:szCs w:val="28"/>
          <w:lang w:val="uk-UA"/>
        </w:rPr>
        <w:t>СЛУХАЛИ:</w:t>
      </w:r>
    </w:p>
    <w:p w14:paraId="5275B45D" w14:textId="77777777" w:rsidR="0093091E" w:rsidRPr="000D55E9" w:rsidRDefault="00E71FA2" w:rsidP="00C03CC2">
      <w:pPr>
        <w:pStyle w:val="a8"/>
        <w:numPr>
          <w:ilvl w:val="0"/>
          <w:numId w:val="4"/>
        </w:numPr>
        <w:spacing w:after="0"/>
        <w:jc w:val="both"/>
        <w:rPr>
          <w:rFonts w:cs="Times New Roman"/>
          <w:szCs w:val="28"/>
          <w:lang w:val="uk-UA"/>
        </w:rPr>
      </w:pPr>
      <w:r>
        <w:rPr>
          <w:rFonts w:cs="Times New Roman"/>
          <w:szCs w:val="28"/>
          <w:lang w:val="uk-UA"/>
        </w:rPr>
        <w:t>Гарантів</w:t>
      </w:r>
      <w:r w:rsidR="000D55E9">
        <w:rPr>
          <w:rFonts w:cs="Times New Roman"/>
          <w:szCs w:val="28"/>
          <w:lang w:val="uk-UA"/>
        </w:rPr>
        <w:t xml:space="preserve"> щодо </w:t>
      </w:r>
      <w:r w:rsidRPr="000D55E9">
        <w:rPr>
          <w:rFonts w:cs="Times New Roman"/>
          <w:szCs w:val="28"/>
          <w:lang w:val="uk-UA"/>
        </w:rPr>
        <w:t>перспективи розвитку освітньо-професійних та освітньо-наукової програми,</w:t>
      </w:r>
      <w:r w:rsidR="00233C92">
        <w:rPr>
          <w:rFonts w:cs="Times New Roman"/>
          <w:szCs w:val="28"/>
          <w:lang w:val="uk-UA"/>
        </w:rPr>
        <w:t xml:space="preserve"> представлені проекти освітніх програм, </w:t>
      </w:r>
      <w:r w:rsidRPr="000D55E9">
        <w:rPr>
          <w:rFonts w:cs="Times New Roman"/>
          <w:szCs w:val="28"/>
          <w:lang w:val="uk-UA"/>
        </w:rPr>
        <w:t>які реалізуються на факультеті: ОПП «Технологія виробництва і переробки продукції тваринництва» для першого (бакалаврського) та другого (магістерського) рівнів вищої освіти, ОПП «Кінологія» для другого</w:t>
      </w:r>
      <w:r w:rsidR="00233C92">
        <w:rPr>
          <w:rFonts w:cs="Times New Roman"/>
          <w:szCs w:val="28"/>
          <w:lang w:val="uk-UA"/>
        </w:rPr>
        <w:t xml:space="preserve"> </w:t>
      </w:r>
      <w:r w:rsidR="00233C92" w:rsidRPr="000D55E9">
        <w:rPr>
          <w:rFonts w:cs="Times New Roman"/>
          <w:szCs w:val="28"/>
          <w:lang w:val="uk-UA"/>
        </w:rPr>
        <w:t>(магістерськ</w:t>
      </w:r>
      <w:r w:rsidR="00233C92">
        <w:rPr>
          <w:rFonts w:cs="Times New Roman"/>
          <w:szCs w:val="28"/>
          <w:lang w:val="uk-UA"/>
        </w:rPr>
        <w:t xml:space="preserve">ого) рівня вищої освіти та ОНП «Технологія виробництва і переробки продукції тваринництва» для третього рівня вищої освіти – доктор філософії. </w:t>
      </w:r>
    </w:p>
    <w:p w14:paraId="6F45B8EE" w14:textId="77777777" w:rsidR="008758A5" w:rsidRDefault="008758A5" w:rsidP="00C03CC2">
      <w:pPr>
        <w:spacing w:after="0"/>
        <w:jc w:val="both"/>
        <w:rPr>
          <w:rFonts w:cs="Times New Roman"/>
          <w:szCs w:val="28"/>
          <w:lang w:val="uk-UA"/>
        </w:rPr>
      </w:pPr>
    </w:p>
    <w:p w14:paraId="797B78D7" w14:textId="5EDA5AB4" w:rsidR="008758A5" w:rsidRDefault="008758A5" w:rsidP="00C03CC2">
      <w:pPr>
        <w:spacing w:after="0"/>
        <w:jc w:val="both"/>
        <w:rPr>
          <w:rFonts w:cs="Times New Roman"/>
          <w:szCs w:val="28"/>
          <w:lang w:val="uk-UA"/>
        </w:rPr>
      </w:pPr>
      <w:r w:rsidRPr="008758A5">
        <w:rPr>
          <w:rFonts w:cs="Times New Roman"/>
          <w:szCs w:val="28"/>
          <w:lang w:val="uk-UA"/>
        </w:rPr>
        <w:t>Стейкхолдери акцентували увагу на важливості підготовки здобувачів за спеціальністю Н2 «Тваринництво» та внесли свої пропозиції щодо покращення змісту освітніх програм:</w:t>
      </w:r>
    </w:p>
    <w:p w14:paraId="1CC0D9CA" w14:textId="1AA66009" w:rsidR="005D1385" w:rsidRPr="00B92D14" w:rsidRDefault="00B92D14" w:rsidP="00C03CC2">
      <w:pPr>
        <w:spacing w:after="0"/>
        <w:jc w:val="both"/>
        <w:rPr>
          <w:szCs w:val="28"/>
          <w:lang w:val="uk-UA"/>
        </w:rPr>
      </w:pPr>
      <w:r w:rsidRPr="00B92D14">
        <w:rPr>
          <w:b/>
          <w:bCs/>
          <w:szCs w:val="28"/>
          <w:lang w:val="uk-UA"/>
        </w:rPr>
        <w:t>Лихач Анна Василівна</w:t>
      </w:r>
      <w:r w:rsidRPr="00B92D14">
        <w:rPr>
          <w:szCs w:val="28"/>
          <w:lang w:val="uk-UA"/>
        </w:rPr>
        <w:t xml:space="preserve"> – професор кафедри біології тварин, НУБіП, гарант ОП «Технологія виробництва і переробки продукції тваринництва» з пропозицією </w:t>
      </w:r>
      <w:r w:rsidR="00FD735D">
        <w:rPr>
          <w:szCs w:val="28"/>
          <w:lang w:val="uk-UA"/>
        </w:rPr>
        <w:t>м</w:t>
      </w:r>
      <w:r w:rsidRPr="00B92D14">
        <w:rPr>
          <w:szCs w:val="28"/>
          <w:lang w:val="uk-UA"/>
        </w:rPr>
        <w:t>аксимально узгодити перелік обов’язкових і вибіркових компонентів ОП, що сприятиме академічній мобільності здобувачів, їх участі у програмах обміну між ЗВО України.</w:t>
      </w:r>
    </w:p>
    <w:p w14:paraId="04CDE9D3" w14:textId="5251773C" w:rsidR="00B92D14" w:rsidRDefault="00FD735D" w:rsidP="005D1385">
      <w:pPr>
        <w:spacing w:after="0"/>
        <w:jc w:val="both"/>
        <w:rPr>
          <w:szCs w:val="28"/>
        </w:rPr>
      </w:pPr>
      <w:r w:rsidRPr="00FD735D">
        <w:rPr>
          <w:b/>
          <w:bCs/>
          <w:szCs w:val="28"/>
          <w:lang w:val="uk-UA"/>
        </w:rPr>
        <w:t>Тимченко Олександр Леонідович</w:t>
      </w:r>
      <w:r w:rsidRPr="00FD735D">
        <w:rPr>
          <w:szCs w:val="28"/>
          <w:lang w:val="uk-UA"/>
        </w:rPr>
        <w:t xml:space="preserve"> – головний зоотехнік СФГ «Віталія», </w:t>
      </w:r>
      <w:r>
        <w:rPr>
          <w:szCs w:val="28"/>
          <w:lang w:val="uk-UA"/>
        </w:rPr>
        <w:t>запропонував</w:t>
      </w:r>
      <w:r w:rsidRPr="00FD735D">
        <w:rPr>
          <w:sz w:val="24"/>
          <w:szCs w:val="24"/>
          <w:lang w:val="uk-UA"/>
        </w:rPr>
        <w:t xml:space="preserve"> </w:t>
      </w:r>
      <w:r w:rsidRPr="00FD735D">
        <w:rPr>
          <w:szCs w:val="28"/>
          <w:lang w:val="uk-UA"/>
        </w:rPr>
        <w:t>таку дисципліну, як «Інновац</w:t>
      </w:r>
      <w:r w:rsidR="00BB2887">
        <w:rPr>
          <w:szCs w:val="28"/>
          <w:lang w:val="uk-UA"/>
        </w:rPr>
        <w:t>ії в молочному і м</w:t>
      </w:r>
      <w:r w:rsidR="00BB2887" w:rsidRPr="00BB2887">
        <w:rPr>
          <w:szCs w:val="28"/>
          <w:lang w:val="uk-UA"/>
        </w:rPr>
        <w:t>’</w:t>
      </w:r>
      <w:bookmarkStart w:id="0" w:name="_GoBack"/>
      <w:bookmarkEnd w:id="0"/>
      <w:r w:rsidR="00BB2887">
        <w:rPr>
          <w:szCs w:val="28"/>
          <w:lang w:val="uk-UA"/>
        </w:rPr>
        <w:t xml:space="preserve">ясному </w:t>
      </w:r>
      <w:r w:rsidR="00BB2887">
        <w:rPr>
          <w:szCs w:val="28"/>
          <w:lang w:val="uk-UA"/>
        </w:rPr>
        <w:lastRenderedPageBreak/>
        <w:t>скотарстві</w:t>
      </w:r>
      <w:r w:rsidRPr="00FD735D">
        <w:rPr>
          <w:szCs w:val="28"/>
          <w:lang w:val="uk-UA"/>
        </w:rPr>
        <w:t xml:space="preserve">» слід доповнити темами, що дають уяву про специфіку технологій ведення основних галузей тваринництва, зокрема скотарства, у найкращих тваринницьких господарствах Сумського регіону. </w:t>
      </w:r>
      <w:r w:rsidRPr="00FD735D">
        <w:rPr>
          <w:szCs w:val="28"/>
        </w:rPr>
        <w:t>Це сприятиме кращій підготовці фахівця, який повною мірою володіє знаннями найновітніших та адаптованих до умов України технологій.</w:t>
      </w:r>
    </w:p>
    <w:p w14:paraId="77695C63" w14:textId="71BB3282" w:rsidR="00FD735D" w:rsidRDefault="00FD735D" w:rsidP="005D1385">
      <w:pPr>
        <w:spacing w:after="0"/>
        <w:jc w:val="both"/>
        <w:rPr>
          <w:szCs w:val="28"/>
        </w:rPr>
      </w:pPr>
      <w:r w:rsidRPr="00FD735D">
        <w:rPr>
          <w:b/>
          <w:bCs/>
          <w:szCs w:val="28"/>
        </w:rPr>
        <w:t>Свердліков Олександр Васильович</w:t>
      </w:r>
      <w:r w:rsidRPr="00FD735D">
        <w:rPr>
          <w:szCs w:val="28"/>
          <w:lang w:val="uk-UA"/>
        </w:rPr>
        <w:t xml:space="preserve"> – дирекор </w:t>
      </w:r>
      <w:r w:rsidRPr="00FD735D">
        <w:rPr>
          <w:szCs w:val="28"/>
        </w:rPr>
        <w:t>ТОВ «Черешеньки»</w:t>
      </w:r>
      <w:r w:rsidRPr="00FD735D">
        <w:rPr>
          <w:szCs w:val="28"/>
          <w:lang w:val="uk-UA"/>
        </w:rPr>
        <w:t xml:space="preserve"> зауважив що д</w:t>
      </w:r>
      <w:r w:rsidRPr="00FD735D">
        <w:rPr>
          <w:szCs w:val="28"/>
        </w:rPr>
        <w:t>ля покращення якості підготовки фахівців спеціальності «Технологія виробництва і переробки продукції тваринництва» на біолого-технологічному</w:t>
      </w:r>
      <w:r w:rsidRPr="00FD735D">
        <w:rPr>
          <w:szCs w:val="28"/>
          <w:lang w:val="uk-UA"/>
        </w:rPr>
        <w:t xml:space="preserve"> </w:t>
      </w:r>
      <w:r w:rsidRPr="00FD735D">
        <w:rPr>
          <w:szCs w:val="28"/>
        </w:rPr>
        <w:t xml:space="preserve">факультеті СНАУ </w:t>
      </w:r>
      <w:r>
        <w:rPr>
          <w:szCs w:val="28"/>
          <w:lang w:val="uk-UA"/>
        </w:rPr>
        <w:t>доцільно</w:t>
      </w:r>
      <w:r w:rsidRPr="00FD735D">
        <w:rPr>
          <w:szCs w:val="28"/>
        </w:rPr>
        <w:t xml:space="preserve"> в програмах фахових дисциплін більше часу приділяти особливостям технологій, що використовуються в тваринницьких підприємствах регіону та України.</w:t>
      </w:r>
    </w:p>
    <w:p w14:paraId="383EC5A8" w14:textId="13D15893" w:rsidR="00B92D14" w:rsidRPr="00FD735D" w:rsidRDefault="00FD735D" w:rsidP="00FD735D">
      <w:pPr>
        <w:jc w:val="both"/>
        <w:rPr>
          <w:szCs w:val="28"/>
          <w:lang w:val="uk-UA"/>
        </w:rPr>
      </w:pPr>
      <w:r w:rsidRPr="00FD735D">
        <w:rPr>
          <w:b/>
          <w:bCs/>
          <w:szCs w:val="28"/>
          <w:lang w:val="uk-UA"/>
        </w:rPr>
        <w:t>Скляренко Юрій Іванович</w:t>
      </w:r>
      <w:r w:rsidRPr="00FD735D">
        <w:rPr>
          <w:szCs w:val="28"/>
          <w:lang w:val="uk-UA"/>
        </w:rPr>
        <w:t xml:space="preserve"> – доктор с. – г. наук, завідувач лабораторії тваринництва Інституту сільського господарства Північного Сходу НААН акцентував </w:t>
      </w:r>
      <w:r>
        <w:rPr>
          <w:szCs w:val="28"/>
          <w:lang w:val="uk-UA"/>
        </w:rPr>
        <w:t xml:space="preserve">увагу на тому, що </w:t>
      </w:r>
      <w:r w:rsidR="00FA773A" w:rsidRPr="008758A5">
        <w:rPr>
          <w:rFonts w:cs="Times New Roman"/>
          <w:szCs w:val="28"/>
          <w:lang w:val="uk-UA"/>
        </w:rPr>
        <w:t>здобувач</w:t>
      </w:r>
      <w:r w:rsidR="00FA773A">
        <w:rPr>
          <w:rFonts w:cs="Times New Roman"/>
          <w:szCs w:val="28"/>
          <w:lang w:val="uk-UA"/>
        </w:rPr>
        <w:t>ам</w:t>
      </w:r>
      <w:r w:rsidR="00FA773A" w:rsidRPr="008758A5">
        <w:rPr>
          <w:rFonts w:cs="Times New Roman"/>
          <w:szCs w:val="28"/>
          <w:lang w:val="uk-UA"/>
        </w:rPr>
        <w:t xml:space="preserve"> спеціальн</w:t>
      </w:r>
      <w:r w:rsidR="00FA773A">
        <w:rPr>
          <w:rFonts w:cs="Times New Roman"/>
          <w:szCs w:val="28"/>
          <w:lang w:val="uk-UA"/>
        </w:rPr>
        <w:t>ості</w:t>
      </w:r>
      <w:r w:rsidR="00FA773A" w:rsidRPr="008758A5">
        <w:rPr>
          <w:rFonts w:cs="Times New Roman"/>
          <w:szCs w:val="28"/>
          <w:lang w:val="uk-UA"/>
        </w:rPr>
        <w:t xml:space="preserve"> Н2 «Тваринництво»</w:t>
      </w:r>
      <w:r w:rsidR="00FA773A">
        <w:rPr>
          <w:rFonts w:cs="Times New Roman"/>
          <w:szCs w:val="28"/>
          <w:lang w:val="uk-UA"/>
        </w:rPr>
        <w:t xml:space="preserve"> </w:t>
      </w:r>
      <w:r>
        <w:rPr>
          <w:szCs w:val="28"/>
          <w:lang w:val="uk-UA"/>
        </w:rPr>
        <w:t>потрібно з</w:t>
      </w:r>
      <w:r w:rsidRPr="00FD735D">
        <w:rPr>
          <w:szCs w:val="28"/>
          <w:lang w:val="uk-UA"/>
        </w:rPr>
        <w:t>абезпечити можливість швидкої адаптації до швидко змінних умов навчання та виробництва</w:t>
      </w:r>
      <w:r>
        <w:rPr>
          <w:szCs w:val="28"/>
          <w:lang w:val="uk-UA"/>
        </w:rPr>
        <w:t>.</w:t>
      </w:r>
    </w:p>
    <w:p w14:paraId="013E69F4" w14:textId="2AD658E2" w:rsidR="005D1385" w:rsidRDefault="00FA773A" w:rsidP="008B5F6C">
      <w:pPr>
        <w:spacing w:after="0"/>
        <w:jc w:val="both"/>
        <w:rPr>
          <w:szCs w:val="28"/>
          <w:lang w:val="uk-UA"/>
        </w:rPr>
      </w:pPr>
      <w:bookmarkStart w:id="1" w:name="_Hlk208677030"/>
      <w:r w:rsidRPr="008B5F6C">
        <w:rPr>
          <w:b/>
          <w:bCs/>
          <w:szCs w:val="28"/>
          <w:lang w:val="uk-UA"/>
        </w:rPr>
        <w:t>Старостенко Павло Сергійович</w:t>
      </w:r>
      <w:r w:rsidRPr="008B5F6C">
        <w:rPr>
          <w:szCs w:val="28"/>
          <w:lang w:val="uk-UA"/>
        </w:rPr>
        <w:t xml:space="preserve"> – начальник кінологічного центру Головного управління національної поліції в Сумській області </w:t>
      </w:r>
      <w:r w:rsidR="008B5F6C">
        <w:rPr>
          <w:szCs w:val="28"/>
          <w:lang w:val="uk-UA"/>
        </w:rPr>
        <w:t>зазначив що в</w:t>
      </w:r>
      <w:r w:rsidR="008B5F6C" w:rsidRPr="008B5F6C">
        <w:rPr>
          <w:szCs w:val="28"/>
          <w:lang w:val="uk-UA"/>
        </w:rPr>
        <w:t xml:space="preserve"> дисципліні «Теорія дресури та спеціальне собаківництво» більше уваги </w:t>
      </w:r>
      <w:r w:rsidR="008B5F6C">
        <w:rPr>
          <w:szCs w:val="28"/>
          <w:lang w:val="uk-UA"/>
        </w:rPr>
        <w:t xml:space="preserve">потрібно </w:t>
      </w:r>
      <w:r w:rsidR="008B5F6C" w:rsidRPr="008B5F6C">
        <w:rPr>
          <w:szCs w:val="28"/>
          <w:lang w:val="uk-UA"/>
        </w:rPr>
        <w:t>приділити застосуванню собак у різних напрямках людино-тваринній взаємодії (каністерапії), що на цей час є дуже актуальним напрямком використання собак в нашій країні і особливо у нашому регіоні. Також можливо запровадити дисципліну, що сприятиме більшої професійної адаптації випускника до професійної діяльності</w:t>
      </w:r>
      <w:r w:rsidR="008B5F6C">
        <w:rPr>
          <w:szCs w:val="28"/>
          <w:lang w:val="uk-UA"/>
        </w:rPr>
        <w:t>.</w:t>
      </w:r>
    </w:p>
    <w:p w14:paraId="7C1CAA8B" w14:textId="7F75D58E" w:rsidR="008B5F6C" w:rsidRDefault="008B5F6C" w:rsidP="008B5F6C">
      <w:pPr>
        <w:spacing w:after="0"/>
        <w:jc w:val="both"/>
        <w:rPr>
          <w:szCs w:val="28"/>
          <w:lang w:val="uk-UA"/>
        </w:rPr>
      </w:pPr>
      <w:r w:rsidRPr="008B5F6C">
        <w:rPr>
          <w:b/>
          <w:bCs/>
          <w:szCs w:val="28"/>
          <w:lang w:val="uk-UA"/>
        </w:rPr>
        <w:t>Божко Наталія Олександрівна</w:t>
      </w:r>
      <w:r w:rsidRPr="008B5F6C">
        <w:rPr>
          <w:szCs w:val="28"/>
          <w:lang w:val="uk-UA"/>
        </w:rPr>
        <w:t xml:space="preserve"> – голова правління Сумського обласного осередку ВГО «Кінологічна Спілка України» «Сумський обласний центр собаківництва»</w:t>
      </w:r>
      <w:r w:rsidR="00AF025B">
        <w:rPr>
          <w:szCs w:val="28"/>
          <w:lang w:val="uk-UA"/>
        </w:rPr>
        <w:t xml:space="preserve"> зауважла що д</w:t>
      </w:r>
      <w:r w:rsidRPr="008B5F6C">
        <w:rPr>
          <w:szCs w:val="28"/>
          <w:lang w:val="uk-UA"/>
        </w:rPr>
        <w:t>ля покращення якості підготовки фахівців за ОП Кінологія доцільно збільшити кількість годин практичної підготовки та можливо ввести вибіркову дисципліну «Благополуччя тварин», враховуючи те, що цій проблемі на цей час приділяється особлива увага у міжнародних кінологічних організаціях</w:t>
      </w:r>
      <w:r w:rsidR="00AF025B">
        <w:rPr>
          <w:szCs w:val="28"/>
          <w:lang w:val="uk-UA"/>
        </w:rPr>
        <w:t>.</w:t>
      </w:r>
      <w:r w:rsidRPr="008B5F6C">
        <w:rPr>
          <w:szCs w:val="28"/>
          <w:lang w:val="uk-UA"/>
        </w:rPr>
        <w:t xml:space="preserve"> </w:t>
      </w:r>
    </w:p>
    <w:bookmarkEnd w:id="1"/>
    <w:p w14:paraId="406FD124" w14:textId="03CBA086" w:rsidR="008758A5" w:rsidRDefault="008758A5" w:rsidP="008667D2">
      <w:pPr>
        <w:pStyle w:val="a8"/>
        <w:spacing w:after="0"/>
        <w:ind w:left="750"/>
        <w:jc w:val="both"/>
        <w:rPr>
          <w:rFonts w:cs="Times New Roman"/>
          <w:szCs w:val="28"/>
          <w:lang w:val="uk-UA"/>
        </w:rPr>
      </w:pPr>
    </w:p>
    <w:p w14:paraId="48B82BDF" w14:textId="2BA89F30" w:rsidR="00A45B53" w:rsidRDefault="00A45B53" w:rsidP="008758A5">
      <w:pPr>
        <w:pStyle w:val="a8"/>
        <w:spacing w:after="0"/>
        <w:ind w:left="0"/>
        <w:jc w:val="both"/>
        <w:rPr>
          <w:rFonts w:cs="Times New Roman"/>
          <w:szCs w:val="28"/>
          <w:lang w:val="uk-UA"/>
        </w:rPr>
      </w:pPr>
      <w:r>
        <w:rPr>
          <w:rFonts w:cs="Times New Roman"/>
          <w:szCs w:val="28"/>
          <w:lang w:val="uk-UA"/>
        </w:rPr>
        <w:t>УХВАЛИЛИ:</w:t>
      </w:r>
    </w:p>
    <w:p w14:paraId="7EEFCFB2" w14:textId="730EDA81" w:rsidR="00A45B53" w:rsidRDefault="00A45B53" w:rsidP="00C03CC2">
      <w:pPr>
        <w:pStyle w:val="a8"/>
        <w:numPr>
          <w:ilvl w:val="0"/>
          <w:numId w:val="5"/>
        </w:numPr>
        <w:spacing w:after="0"/>
        <w:jc w:val="both"/>
        <w:rPr>
          <w:rFonts w:cs="Times New Roman"/>
          <w:szCs w:val="28"/>
          <w:lang w:val="uk-UA"/>
        </w:rPr>
      </w:pPr>
      <w:r>
        <w:rPr>
          <w:rFonts w:cs="Times New Roman"/>
          <w:szCs w:val="28"/>
          <w:lang w:val="uk-UA"/>
        </w:rPr>
        <w:t>Врахувати п</w:t>
      </w:r>
      <w:r w:rsidRPr="008758A5">
        <w:rPr>
          <w:rFonts w:cs="Times New Roman"/>
          <w:szCs w:val="28"/>
          <w:lang w:val="uk-UA"/>
        </w:rPr>
        <w:t>ропозиці</w:t>
      </w:r>
      <w:r>
        <w:rPr>
          <w:rFonts w:cs="Times New Roman"/>
          <w:szCs w:val="28"/>
          <w:lang w:val="uk-UA"/>
        </w:rPr>
        <w:t>ї</w:t>
      </w:r>
      <w:r w:rsidRPr="008758A5">
        <w:rPr>
          <w:rFonts w:cs="Times New Roman"/>
          <w:szCs w:val="28"/>
          <w:lang w:val="uk-UA"/>
        </w:rPr>
        <w:t xml:space="preserve"> та зауважен</w:t>
      </w:r>
      <w:r>
        <w:rPr>
          <w:rFonts w:cs="Times New Roman"/>
          <w:szCs w:val="28"/>
          <w:lang w:val="uk-UA"/>
        </w:rPr>
        <w:t>ня</w:t>
      </w:r>
      <w:r w:rsidRPr="008758A5">
        <w:rPr>
          <w:rFonts w:cs="Times New Roman"/>
          <w:szCs w:val="28"/>
          <w:lang w:val="uk-UA"/>
        </w:rPr>
        <w:t xml:space="preserve"> стейкхолдерів Сумського національного аграрного університету до ОПП «Технологія виробництва і переробки продукції тваринництва», СВО Магістр</w:t>
      </w:r>
      <w:r>
        <w:rPr>
          <w:rFonts w:cs="Times New Roman"/>
          <w:szCs w:val="28"/>
          <w:lang w:val="uk-UA"/>
        </w:rPr>
        <w:t xml:space="preserve"> та </w:t>
      </w:r>
      <w:r w:rsidRPr="00A45B53">
        <w:rPr>
          <w:rFonts w:cs="Times New Roman"/>
          <w:szCs w:val="28"/>
          <w:lang w:val="uk-UA"/>
        </w:rPr>
        <w:t>до ОПП «Кінологія», СВО Магістр</w:t>
      </w:r>
      <w:r w:rsidR="00444EFC">
        <w:rPr>
          <w:rFonts w:cs="Times New Roman"/>
          <w:szCs w:val="28"/>
          <w:lang w:val="uk-UA"/>
        </w:rPr>
        <w:t xml:space="preserve"> (Додаток 1 та Додаток 2)</w:t>
      </w:r>
      <w:r>
        <w:rPr>
          <w:rFonts w:cs="Times New Roman"/>
          <w:szCs w:val="28"/>
          <w:lang w:val="uk-UA"/>
        </w:rPr>
        <w:t>.</w:t>
      </w:r>
    </w:p>
    <w:p w14:paraId="7F52E984" w14:textId="77777777" w:rsidR="00A45B53" w:rsidRDefault="00A45B53" w:rsidP="008758A5">
      <w:pPr>
        <w:pStyle w:val="a8"/>
        <w:spacing w:after="0"/>
        <w:ind w:left="0"/>
        <w:jc w:val="both"/>
        <w:rPr>
          <w:rFonts w:cs="Times New Roman"/>
          <w:szCs w:val="28"/>
          <w:lang w:val="uk-UA"/>
        </w:rPr>
      </w:pPr>
    </w:p>
    <w:p w14:paraId="1371C27F" w14:textId="77777777" w:rsidR="00444EFC" w:rsidRDefault="00444EFC" w:rsidP="008758A5">
      <w:pPr>
        <w:pStyle w:val="a8"/>
        <w:spacing w:after="0"/>
        <w:ind w:left="0"/>
        <w:jc w:val="both"/>
        <w:rPr>
          <w:rFonts w:cs="Times New Roman"/>
          <w:szCs w:val="28"/>
          <w:lang w:val="uk-UA"/>
        </w:rPr>
        <w:sectPr w:rsidR="00444EFC" w:rsidSect="00517635">
          <w:pgSz w:w="11906" w:h="16838"/>
          <w:pgMar w:top="1134" w:right="850" w:bottom="1134" w:left="1701" w:header="708" w:footer="708" w:gutter="0"/>
          <w:cols w:space="708"/>
          <w:docGrid w:linePitch="381"/>
        </w:sectPr>
      </w:pPr>
    </w:p>
    <w:p w14:paraId="1FBE3A7B" w14:textId="755486C7" w:rsidR="00444EFC" w:rsidRPr="00C03CC2" w:rsidRDefault="00444EFC" w:rsidP="00444EFC">
      <w:pPr>
        <w:pStyle w:val="a8"/>
        <w:spacing w:after="0"/>
        <w:ind w:left="0"/>
        <w:jc w:val="right"/>
        <w:rPr>
          <w:rFonts w:cs="Times New Roman"/>
          <w:sz w:val="24"/>
          <w:szCs w:val="24"/>
          <w:lang w:val="uk-UA"/>
        </w:rPr>
      </w:pPr>
      <w:r w:rsidRPr="00C03CC2">
        <w:rPr>
          <w:rFonts w:cs="Times New Roman"/>
          <w:sz w:val="24"/>
          <w:szCs w:val="24"/>
          <w:lang w:val="uk-UA"/>
        </w:rPr>
        <w:lastRenderedPageBreak/>
        <w:t>Додаток 1</w:t>
      </w:r>
    </w:p>
    <w:p w14:paraId="46C38524" w14:textId="0BD0CC8C" w:rsidR="00C03CC2" w:rsidRPr="00C03CC2" w:rsidRDefault="00C03CC2" w:rsidP="00C03CC2">
      <w:pPr>
        <w:pStyle w:val="a8"/>
        <w:spacing w:after="0"/>
        <w:ind w:left="0"/>
        <w:jc w:val="center"/>
        <w:rPr>
          <w:rFonts w:cs="Times New Roman"/>
          <w:sz w:val="24"/>
          <w:szCs w:val="24"/>
          <w:lang w:val="uk-UA"/>
        </w:rPr>
      </w:pPr>
      <w:bookmarkStart w:id="2" w:name="_Hlk208676985"/>
      <w:r w:rsidRPr="00C03CC2">
        <w:rPr>
          <w:rFonts w:cs="Times New Roman"/>
          <w:sz w:val="24"/>
          <w:szCs w:val="24"/>
          <w:lang w:val="uk-UA"/>
        </w:rPr>
        <w:t>Пропозиції та зауваження стейкхолдерів Сумського національного аграрного університету до ОПП «Технологія виробництва і переробки продукції тваринництва», СВО Магістр</w:t>
      </w:r>
      <w:bookmarkEnd w:id="2"/>
    </w:p>
    <w:tbl>
      <w:tblPr>
        <w:tblStyle w:val="a3"/>
        <w:tblW w:w="14879" w:type="dxa"/>
        <w:tblLayout w:type="fixed"/>
        <w:tblLook w:val="04A0" w:firstRow="1" w:lastRow="0" w:firstColumn="1" w:lastColumn="0" w:noHBand="0" w:noVBand="1"/>
      </w:tblPr>
      <w:tblGrid>
        <w:gridCol w:w="2547"/>
        <w:gridCol w:w="1559"/>
        <w:gridCol w:w="2835"/>
        <w:gridCol w:w="5245"/>
        <w:gridCol w:w="2693"/>
      </w:tblGrid>
      <w:tr w:rsidR="00444EFC" w:rsidRPr="00444EFC" w14:paraId="7213F45E" w14:textId="77777777" w:rsidTr="00700A8B">
        <w:tc>
          <w:tcPr>
            <w:tcW w:w="2547" w:type="dxa"/>
            <w:vAlign w:val="center"/>
          </w:tcPr>
          <w:p w14:paraId="40ADD01F" w14:textId="77777777" w:rsidR="00444EFC" w:rsidRPr="00700A8B" w:rsidRDefault="00444EFC" w:rsidP="00444EFC">
            <w:pPr>
              <w:ind w:left="-170" w:right="-113"/>
              <w:jc w:val="center"/>
              <w:rPr>
                <w:sz w:val="20"/>
                <w:szCs w:val="20"/>
              </w:rPr>
            </w:pPr>
            <w:r w:rsidRPr="00700A8B">
              <w:rPr>
                <w:sz w:val="20"/>
                <w:szCs w:val="20"/>
              </w:rPr>
              <w:t>Прізвище, ім’я по батькові суб’єкта надання пропозиції (зауваження)</w:t>
            </w:r>
          </w:p>
        </w:tc>
        <w:tc>
          <w:tcPr>
            <w:tcW w:w="1559" w:type="dxa"/>
            <w:vAlign w:val="center"/>
          </w:tcPr>
          <w:p w14:paraId="6715FC71" w14:textId="77777777" w:rsidR="00444EFC" w:rsidRPr="00700A8B" w:rsidRDefault="00444EFC" w:rsidP="00444EFC">
            <w:pPr>
              <w:ind w:left="-170" w:right="-113"/>
              <w:jc w:val="center"/>
              <w:rPr>
                <w:sz w:val="20"/>
                <w:szCs w:val="20"/>
                <w:vertAlign w:val="superscript"/>
              </w:rPr>
            </w:pPr>
            <w:r w:rsidRPr="00700A8B">
              <w:rPr>
                <w:sz w:val="20"/>
                <w:szCs w:val="20"/>
              </w:rPr>
              <w:t>Категорія стейкхолдера</w:t>
            </w:r>
          </w:p>
        </w:tc>
        <w:tc>
          <w:tcPr>
            <w:tcW w:w="2835" w:type="dxa"/>
            <w:vAlign w:val="center"/>
          </w:tcPr>
          <w:p w14:paraId="51826A52" w14:textId="77777777" w:rsidR="00444EFC" w:rsidRPr="00700A8B" w:rsidRDefault="00444EFC" w:rsidP="00444EFC">
            <w:pPr>
              <w:ind w:left="-170" w:right="-113"/>
              <w:jc w:val="center"/>
              <w:rPr>
                <w:sz w:val="20"/>
                <w:szCs w:val="20"/>
              </w:rPr>
            </w:pPr>
            <w:r w:rsidRPr="00700A8B">
              <w:rPr>
                <w:sz w:val="20"/>
                <w:szCs w:val="20"/>
              </w:rPr>
              <w:t>Місце роботи (навчання)</w:t>
            </w:r>
          </w:p>
        </w:tc>
        <w:tc>
          <w:tcPr>
            <w:tcW w:w="5245" w:type="dxa"/>
            <w:vAlign w:val="center"/>
          </w:tcPr>
          <w:p w14:paraId="13359B84" w14:textId="77777777" w:rsidR="00444EFC" w:rsidRPr="00700A8B" w:rsidRDefault="00444EFC" w:rsidP="00444EFC">
            <w:pPr>
              <w:ind w:left="-170" w:right="-113"/>
              <w:jc w:val="center"/>
              <w:rPr>
                <w:sz w:val="20"/>
                <w:szCs w:val="20"/>
              </w:rPr>
            </w:pPr>
            <w:r w:rsidRPr="00700A8B">
              <w:rPr>
                <w:sz w:val="20"/>
                <w:szCs w:val="20"/>
              </w:rPr>
              <w:t>Зміст пропозиції (зауваження)</w:t>
            </w:r>
          </w:p>
        </w:tc>
        <w:tc>
          <w:tcPr>
            <w:tcW w:w="2693" w:type="dxa"/>
            <w:vAlign w:val="center"/>
          </w:tcPr>
          <w:p w14:paraId="0A9BD49F" w14:textId="77777777" w:rsidR="00444EFC" w:rsidRPr="00700A8B" w:rsidRDefault="00444EFC" w:rsidP="00444EFC">
            <w:pPr>
              <w:ind w:left="-170" w:right="-113"/>
              <w:jc w:val="center"/>
              <w:rPr>
                <w:sz w:val="20"/>
                <w:szCs w:val="20"/>
                <w:vertAlign w:val="superscript"/>
              </w:rPr>
            </w:pPr>
            <w:r w:rsidRPr="00700A8B">
              <w:rPr>
                <w:sz w:val="20"/>
                <w:szCs w:val="20"/>
              </w:rPr>
              <w:t>Результати врахування пропозиції/реагування на зауваження</w:t>
            </w:r>
          </w:p>
        </w:tc>
      </w:tr>
      <w:tr w:rsidR="00444EFC" w:rsidRPr="00444EFC" w14:paraId="1F6FB51D" w14:textId="77777777" w:rsidTr="00700A8B">
        <w:tc>
          <w:tcPr>
            <w:tcW w:w="2547" w:type="dxa"/>
          </w:tcPr>
          <w:p w14:paraId="0292BB54" w14:textId="77777777" w:rsidR="00444EFC" w:rsidRPr="00444EFC" w:rsidRDefault="00444EFC" w:rsidP="00FE3443">
            <w:pPr>
              <w:ind w:left="-57" w:right="-57"/>
              <w:jc w:val="center"/>
              <w:rPr>
                <w:sz w:val="24"/>
                <w:szCs w:val="24"/>
              </w:rPr>
            </w:pPr>
            <w:r w:rsidRPr="00444EFC">
              <w:rPr>
                <w:sz w:val="24"/>
                <w:szCs w:val="24"/>
              </w:rPr>
              <w:t>Лихач Анна Василівна</w:t>
            </w:r>
          </w:p>
        </w:tc>
        <w:tc>
          <w:tcPr>
            <w:tcW w:w="1559" w:type="dxa"/>
          </w:tcPr>
          <w:p w14:paraId="52293EAF" w14:textId="77777777" w:rsidR="00444EFC" w:rsidRPr="00444EFC" w:rsidRDefault="00444EFC" w:rsidP="00FE3443">
            <w:pPr>
              <w:ind w:left="-57" w:right="-57"/>
              <w:jc w:val="center"/>
              <w:rPr>
                <w:sz w:val="24"/>
                <w:szCs w:val="24"/>
              </w:rPr>
            </w:pPr>
            <w:r w:rsidRPr="00444EFC">
              <w:rPr>
                <w:sz w:val="24"/>
                <w:szCs w:val="24"/>
              </w:rPr>
              <w:t>Академічна спільнота</w:t>
            </w:r>
          </w:p>
        </w:tc>
        <w:tc>
          <w:tcPr>
            <w:tcW w:w="2835" w:type="dxa"/>
          </w:tcPr>
          <w:p w14:paraId="1356B01F" w14:textId="77777777" w:rsidR="00444EFC" w:rsidRPr="00444EFC" w:rsidRDefault="00444EFC" w:rsidP="00FE3443">
            <w:pPr>
              <w:jc w:val="center"/>
              <w:rPr>
                <w:sz w:val="24"/>
                <w:szCs w:val="24"/>
              </w:rPr>
            </w:pPr>
            <w:r w:rsidRPr="00444EFC">
              <w:rPr>
                <w:sz w:val="24"/>
                <w:szCs w:val="24"/>
              </w:rPr>
              <w:t>Професор кафедри біології тварин, НУБіП, гарант ОП «Технологія виробництва і переробки продукції тваринництва»</w:t>
            </w:r>
          </w:p>
        </w:tc>
        <w:tc>
          <w:tcPr>
            <w:tcW w:w="5245" w:type="dxa"/>
          </w:tcPr>
          <w:p w14:paraId="7FAF58FE" w14:textId="73F9FB7E" w:rsidR="00444EFC" w:rsidRPr="00444EFC" w:rsidRDefault="00444EFC" w:rsidP="00FE3443">
            <w:pPr>
              <w:ind w:left="-57" w:right="-57"/>
              <w:jc w:val="both"/>
              <w:rPr>
                <w:i/>
                <w:sz w:val="24"/>
                <w:szCs w:val="24"/>
              </w:rPr>
            </w:pPr>
            <w:r w:rsidRPr="00444EFC">
              <w:rPr>
                <w:sz w:val="24"/>
                <w:szCs w:val="24"/>
              </w:rPr>
              <w:t xml:space="preserve">Максимально узгодити перелік обов’язкових і вибіркових компонентів ОП, що сприятиме академічній мобільності здобувачів, їх участі у програмах обміну між ЗВО України. </w:t>
            </w:r>
          </w:p>
        </w:tc>
        <w:tc>
          <w:tcPr>
            <w:tcW w:w="2693" w:type="dxa"/>
          </w:tcPr>
          <w:p w14:paraId="04F61046" w14:textId="77777777" w:rsidR="00444EFC" w:rsidRPr="00444EFC" w:rsidRDefault="00444EFC" w:rsidP="00FE3443">
            <w:pPr>
              <w:ind w:left="-57" w:right="-57"/>
              <w:jc w:val="center"/>
              <w:rPr>
                <w:sz w:val="24"/>
                <w:szCs w:val="24"/>
              </w:rPr>
            </w:pPr>
            <w:r w:rsidRPr="00444EFC">
              <w:rPr>
                <w:sz w:val="24"/>
                <w:szCs w:val="24"/>
              </w:rPr>
              <w:t>Частково</w:t>
            </w:r>
          </w:p>
          <w:p w14:paraId="6EDAF49D" w14:textId="77777777" w:rsidR="00444EFC" w:rsidRPr="00444EFC" w:rsidRDefault="00444EFC" w:rsidP="00FE3443">
            <w:pPr>
              <w:ind w:left="-57" w:right="-57"/>
              <w:jc w:val="center"/>
              <w:rPr>
                <w:sz w:val="24"/>
                <w:szCs w:val="24"/>
              </w:rPr>
            </w:pPr>
            <w:r w:rsidRPr="00444EFC">
              <w:rPr>
                <w:sz w:val="24"/>
                <w:szCs w:val="24"/>
              </w:rPr>
              <w:t xml:space="preserve"> враховано</w:t>
            </w:r>
          </w:p>
        </w:tc>
      </w:tr>
      <w:tr w:rsidR="00444EFC" w:rsidRPr="00444EFC" w14:paraId="55600523" w14:textId="77777777" w:rsidTr="00700A8B">
        <w:tc>
          <w:tcPr>
            <w:tcW w:w="2547" w:type="dxa"/>
          </w:tcPr>
          <w:p w14:paraId="1B83DE9F" w14:textId="77777777" w:rsidR="00444EFC" w:rsidRPr="00444EFC" w:rsidRDefault="00444EFC" w:rsidP="00FE3443">
            <w:pPr>
              <w:ind w:left="-57" w:right="-57"/>
              <w:jc w:val="center"/>
              <w:rPr>
                <w:sz w:val="24"/>
                <w:szCs w:val="24"/>
              </w:rPr>
            </w:pPr>
            <w:r w:rsidRPr="00444EFC">
              <w:rPr>
                <w:sz w:val="24"/>
                <w:szCs w:val="24"/>
              </w:rPr>
              <w:t>Скляренко Юрій Іванович</w:t>
            </w:r>
          </w:p>
        </w:tc>
        <w:tc>
          <w:tcPr>
            <w:tcW w:w="1559" w:type="dxa"/>
          </w:tcPr>
          <w:p w14:paraId="2D003F5F" w14:textId="77777777" w:rsidR="00444EFC" w:rsidRPr="00444EFC" w:rsidRDefault="00444EFC" w:rsidP="00FE3443">
            <w:pPr>
              <w:ind w:left="-57" w:right="-57"/>
              <w:jc w:val="center"/>
              <w:rPr>
                <w:sz w:val="24"/>
                <w:szCs w:val="24"/>
              </w:rPr>
            </w:pPr>
            <w:r w:rsidRPr="00444EFC">
              <w:rPr>
                <w:sz w:val="24"/>
                <w:szCs w:val="24"/>
              </w:rPr>
              <w:t>Академічна спільнота, роботодавець</w:t>
            </w:r>
          </w:p>
        </w:tc>
        <w:tc>
          <w:tcPr>
            <w:tcW w:w="2835" w:type="dxa"/>
          </w:tcPr>
          <w:p w14:paraId="7D8BEF88" w14:textId="77777777" w:rsidR="00444EFC" w:rsidRPr="00444EFC" w:rsidRDefault="00444EFC" w:rsidP="00FE3443">
            <w:pPr>
              <w:jc w:val="center"/>
              <w:rPr>
                <w:sz w:val="24"/>
                <w:szCs w:val="24"/>
              </w:rPr>
            </w:pPr>
            <w:r w:rsidRPr="00444EFC">
              <w:rPr>
                <w:sz w:val="24"/>
                <w:szCs w:val="24"/>
              </w:rPr>
              <w:t>Доктор с. – г. наук,</w:t>
            </w:r>
          </w:p>
          <w:p w14:paraId="7C71344E" w14:textId="77777777" w:rsidR="00444EFC" w:rsidRPr="00444EFC" w:rsidRDefault="00444EFC" w:rsidP="00FE3443">
            <w:pPr>
              <w:jc w:val="center"/>
              <w:rPr>
                <w:sz w:val="24"/>
                <w:szCs w:val="24"/>
              </w:rPr>
            </w:pPr>
            <w:r w:rsidRPr="00444EFC">
              <w:rPr>
                <w:sz w:val="24"/>
                <w:szCs w:val="24"/>
              </w:rPr>
              <w:t>завідувач лабораторії тваринництва</w:t>
            </w:r>
          </w:p>
          <w:p w14:paraId="1DF096F0" w14:textId="77777777" w:rsidR="00444EFC" w:rsidRPr="00444EFC" w:rsidRDefault="00444EFC" w:rsidP="00FE3443">
            <w:pPr>
              <w:jc w:val="center"/>
              <w:rPr>
                <w:sz w:val="24"/>
                <w:szCs w:val="24"/>
              </w:rPr>
            </w:pPr>
            <w:r w:rsidRPr="00444EFC">
              <w:rPr>
                <w:sz w:val="24"/>
                <w:szCs w:val="24"/>
              </w:rPr>
              <w:t>Інституту сільського господарства</w:t>
            </w:r>
          </w:p>
          <w:p w14:paraId="31DB3FBE" w14:textId="77777777" w:rsidR="00444EFC" w:rsidRPr="00444EFC" w:rsidRDefault="00444EFC" w:rsidP="00FE3443">
            <w:pPr>
              <w:ind w:left="-57" w:right="-57"/>
              <w:jc w:val="center"/>
              <w:rPr>
                <w:sz w:val="24"/>
                <w:szCs w:val="24"/>
              </w:rPr>
            </w:pPr>
            <w:r w:rsidRPr="00444EFC">
              <w:rPr>
                <w:sz w:val="24"/>
                <w:szCs w:val="24"/>
              </w:rPr>
              <w:t>Північного Сходу НААН</w:t>
            </w:r>
          </w:p>
        </w:tc>
        <w:tc>
          <w:tcPr>
            <w:tcW w:w="5245" w:type="dxa"/>
          </w:tcPr>
          <w:p w14:paraId="43292B99" w14:textId="77777777" w:rsidR="00444EFC" w:rsidRPr="00444EFC" w:rsidRDefault="00444EFC" w:rsidP="00FE3443">
            <w:pPr>
              <w:ind w:left="-57" w:right="-57"/>
              <w:jc w:val="both"/>
              <w:rPr>
                <w:sz w:val="24"/>
                <w:szCs w:val="24"/>
              </w:rPr>
            </w:pPr>
            <w:r w:rsidRPr="00444EFC">
              <w:rPr>
                <w:sz w:val="24"/>
                <w:szCs w:val="24"/>
              </w:rPr>
              <w:t>Забезпечити можливість швидкої адаптації студентів та майбутніх фахівців до швидко змінних умов навчання та виробництва</w:t>
            </w:r>
          </w:p>
        </w:tc>
        <w:tc>
          <w:tcPr>
            <w:tcW w:w="2693" w:type="dxa"/>
          </w:tcPr>
          <w:p w14:paraId="1D7A62AD" w14:textId="77777777" w:rsidR="00444EFC" w:rsidRPr="00444EFC" w:rsidRDefault="00444EFC" w:rsidP="00FE3443">
            <w:pPr>
              <w:ind w:left="-57" w:right="-57"/>
              <w:jc w:val="center"/>
              <w:rPr>
                <w:sz w:val="24"/>
                <w:szCs w:val="24"/>
              </w:rPr>
            </w:pPr>
            <w:r w:rsidRPr="00444EFC">
              <w:rPr>
                <w:sz w:val="24"/>
                <w:szCs w:val="24"/>
              </w:rPr>
              <w:t>Враховано</w:t>
            </w:r>
          </w:p>
        </w:tc>
      </w:tr>
      <w:tr w:rsidR="00444EFC" w:rsidRPr="00444EFC" w14:paraId="659048D7" w14:textId="77777777" w:rsidTr="00700A8B">
        <w:tc>
          <w:tcPr>
            <w:tcW w:w="2547" w:type="dxa"/>
          </w:tcPr>
          <w:p w14:paraId="5FB1F1A5" w14:textId="77777777" w:rsidR="00444EFC" w:rsidRPr="00444EFC" w:rsidRDefault="00444EFC" w:rsidP="00FE3443">
            <w:pPr>
              <w:ind w:left="-57" w:right="-57"/>
              <w:jc w:val="center"/>
              <w:rPr>
                <w:sz w:val="24"/>
                <w:szCs w:val="24"/>
              </w:rPr>
            </w:pPr>
            <w:r w:rsidRPr="00444EFC">
              <w:rPr>
                <w:sz w:val="24"/>
                <w:szCs w:val="24"/>
              </w:rPr>
              <w:t>Тимченко Олександр Леонідович</w:t>
            </w:r>
          </w:p>
        </w:tc>
        <w:tc>
          <w:tcPr>
            <w:tcW w:w="1559" w:type="dxa"/>
          </w:tcPr>
          <w:p w14:paraId="4890304A" w14:textId="77777777" w:rsidR="00444EFC" w:rsidRPr="00444EFC" w:rsidRDefault="00444EFC" w:rsidP="00FE3443">
            <w:pPr>
              <w:ind w:left="-57" w:right="-57"/>
              <w:jc w:val="center"/>
              <w:rPr>
                <w:sz w:val="24"/>
                <w:szCs w:val="24"/>
              </w:rPr>
            </w:pPr>
            <w:r w:rsidRPr="00444EFC">
              <w:rPr>
                <w:sz w:val="24"/>
                <w:szCs w:val="24"/>
              </w:rPr>
              <w:t>Роботодавець</w:t>
            </w:r>
          </w:p>
        </w:tc>
        <w:tc>
          <w:tcPr>
            <w:tcW w:w="2835" w:type="dxa"/>
          </w:tcPr>
          <w:p w14:paraId="5E996F8E" w14:textId="77777777" w:rsidR="00444EFC" w:rsidRPr="00444EFC" w:rsidRDefault="00444EFC" w:rsidP="00FE3443">
            <w:pPr>
              <w:ind w:left="-57" w:right="-57"/>
              <w:jc w:val="center"/>
              <w:rPr>
                <w:sz w:val="24"/>
                <w:szCs w:val="24"/>
              </w:rPr>
            </w:pPr>
            <w:bookmarkStart w:id="3" w:name="_Hlk208678044"/>
            <w:r w:rsidRPr="00444EFC">
              <w:rPr>
                <w:sz w:val="24"/>
                <w:szCs w:val="24"/>
              </w:rPr>
              <w:t>СФГ «Віталія», головний зоотехнік</w:t>
            </w:r>
            <w:bookmarkEnd w:id="3"/>
          </w:p>
        </w:tc>
        <w:tc>
          <w:tcPr>
            <w:tcW w:w="5245" w:type="dxa"/>
          </w:tcPr>
          <w:p w14:paraId="743DAF5C" w14:textId="2D5002CE" w:rsidR="00444EFC" w:rsidRPr="00444EFC" w:rsidRDefault="00BB2887" w:rsidP="00BB2887">
            <w:pPr>
              <w:jc w:val="both"/>
              <w:rPr>
                <w:sz w:val="24"/>
                <w:szCs w:val="24"/>
              </w:rPr>
            </w:pPr>
            <w:r>
              <w:rPr>
                <w:sz w:val="24"/>
                <w:szCs w:val="24"/>
              </w:rPr>
              <w:t>Таку дисципліну, як «Інноваці</w:t>
            </w:r>
            <w:r>
              <w:rPr>
                <w:sz w:val="24"/>
                <w:szCs w:val="24"/>
                <w:lang w:val="uk-UA"/>
              </w:rPr>
              <w:t>ї в молочному і м</w:t>
            </w:r>
            <w:r w:rsidRPr="00BB2887">
              <w:rPr>
                <w:sz w:val="24"/>
                <w:szCs w:val="24"/>
              </w:rPr>
              <w:t>’</w:t>
            </w:r>
            <w:r>
              <w:rPr>
                <w:sz w:val="24"/>
                <w:szCs w:val="24"/>
                <w:lang w:val="uk-UA"/>
              </w:rPr>
              <w:t>ясному скотарстві</w:t>
            </w:r>
            <w:r w:rsidR="00444EFC" w:rsidRPr="00444EFC">
              <w:rPr>
                <w:sz w:val="24"/>
                <w:szCs w:val="24"/>
              </w:rPr>
              <w:t>» слід доповнити темами, що дають уяву про специфіку технологій ведення основних галузей тваринництва, зокрема скотарства, у найкращих тваринницьких господарствах Сумського регіону. Це сприятиме кращій підготовці фахівця, який повною мірою володіє знаннями найновітніших та адаптованих до умов України технологій.</w:t>
            </w:r>
          </w:p>
        </w:tc>
        <w:tc>
          <w:tcPr>
            <w:tcW w:w="2693" w:type="dxa"/>
          </w:tcPr>
          <w:p w14:paraId="7D7D47CA" w14:textId="77777777" w:rsidR="00444EFC" w:rsidRPr="00444EFC" w:rsidRDefault="00444EFC" w:rsidP="00FE3443">
            <w:pPr>
              <w:ind w:left="-57" w:right="-57"/>
              <w:jc w:val="center"/>
              <w:rPr>
                <w:sz w:val="24"/>
                <w:szCs w:val="24"/>
              </w:rPr>
            </w:pPr>
            <w:r w:rsidRPr="00444EFC">
              <w:rPr>
                <w:sz w:val="24"/>
                <w:szCs w:val="24"/>
              </w:rPr>
              <w:t>Враховано</w:t>
            </w:r>
          </w:p>
        </w:tc>
      </w:tr>
      <w:tr w:rsidR="00444EFC" w:rsidRPr="00444EFC" w14:paraId="25D675F0" w14:textId="77777777" w:rsidTr="00700A8B">
        <w:tc>
          <w:tcPr>
            <w:tcW w:w="2547" w:type="dxa"/>
          </w:tcPr>
          <w:p w14:paraId="6B473C1D" w14:textId="77777777" w:rsidR="00444EFC" w:rsidRPr="00444EFC" w:rsidRDefault="00444EFC" w:rsidP="00FE3443">
            <w:pPr>
              <w:ind w:left="-57" w:right="-57"/>
              <w:jc w:val="center"/>
              <w:rPr>
                <w:sz w:val="24"/>
                <w:szCs w:val="24"/>
              </w:rPr>
            </w:pPr>
            <w:r w:rsidRPr="00444EFC">
              <w:rPr>
                <w:sz w:val="24"/>
                <w:szCs w:val="24"/>
              </w:rPr>
              <w:t>Свердліков Олександр Васильович</w:t>
            </w:r>
          </w:p>
        </w:tc>
        <w:tc>
          <w:tcPr>
            <w:tcW w:w="1559" w:type="dxa"/>
          </w:tcPr>
          <w:p w14:paraId="26DA26D6" w14:textId="77777777" w:rsidR="00444EFC" w:rsidRPr="00444EFC" w:rsidRDefault="00444EFC" w:rsidP="00FE3443">
            <w:pPr>
              <w:ind w:left="-57" w:right="-57"/>
              <w:jc w:val="center"/>
              <w:rPr>
                <w:sz w:val="24"/>
                <w:szCs w:val="24"/>
              </w:rPr>
            </w:pPr>
            <w:r w:rsidRPr="00444EFC">
              <w:rPr>
                <w:sz w:val="24"/>
                <w:szCs w:val="24"/>
              </w:rPr>
              <w:t>Роботодавець</w:t>
            </w:r>
          </w:p>
          <w:p w14:paraId="1A10B4CA" w14:textId="77777777" w:rsidR="00444EFC" w:rsidRPr="00444EFC" w:rsidRDefault="00444EFC" w:rsidP="00FE3443">
            <w:pPr>
              <w:ind w:left="-57" w:right="-57"/>
              <w:jc w:val="center"/>
              <w:rPr>
                <w:sz w:val="24"/>
                <w:szCs w:val="24"/>
              </w:rPr>
            </w:pPr>
          </w:p>
        </w:tc>
        <w:tc>
          <w:tcPr>
            <w:tcW w:w="2835" w:type="dxa"/>
          </w:tcPr>
          <w:p w14:paraId="0DF46315" w14:textId="77777777" w:rsidR="00444EFC" w:rsidRPr="00444EFC" w:rsidRDefault="00444EFC" w:rsidP="00FE3443">
            <w:pPr>
              <w:ind w:left="-57" w:right="-57"/>
              <w:jc w:val="center"/>
              <w:rPr>
                <w:sz w:val="24"/>
                <w:szCs w:val="24"/>
              </w:rPr>
            </w:pPr>
            <w:bookmarkStart w:id="4" w:name="_Hlk208678210"/>
            <w:r w:rsidRPr="00444EFC">
              <w:rPr>
                <w:sz w:val="24"/>
                <w:szCs w:val="24"/>
              </w:rPr>
              <w:t>ТОВ «Черешеньки», директор</w:t>
            </w:r>
            <w:bookmarkEnd w:id="4"/>
          </w:p>
        </w:tc>
        <w:tc>
          <w:tcPr>
            <w:tcW w:w="5245" w:type="dxa"/>
          </w:tcPr>
          <w:p w14:paraId="7389CADB" w14:textId="33E91531" w:rsidR="00444EFC" w:rsidRPr="00444EFC" w:rsidRDefault="00444EFC" w:rsidP="00FE3443">
            <w:pPr>
              <w:jc w:val="both"/>
              <w:rPr>
                <w:sz w:val="24"/>
                <w:szCs w:val="24"/>
              </w:rPr>
            </w:pPr>
            <w:r w:rsidRPr="00444EFC">
              <w:rPr>
                <w:sz w:val="24"/>
                <w:szCs w:val="24"/>
              </w:rPr>
              <w:t>Для покращення якості підготовки фахівців спеціальності 204 «Технологія виробництва і переробки продукції тваринництва» на біолого-технологічному</w:t>
            </w:r>
            <w:r w:rsidR="00212523">
              <w:rPr>
                <w:sz w:val="24"/>
                <w:szCs w:val="24"/>
                <w:lang w:val="uk-UA"/>
              </w:rPr>
              <w:t xml:space="preserve"> </w:t>
            </w:r>
            <w:r w:rsidRPr="00444EFC">
              <w:rPr>
                <w:sz w:val="24"/>
                <w:szCs w:val="24"/>
              </w:rPr>
              <w:t>факультеті СНАУ вважаю за доцільне в  програмах фахових дисциплін більше часу приділяти особливостям технологій, що використовуються в тваринницьких підприємствах регіону та України.</w:t>
            </w:r>
          </w:p>
        </w:tc>
        <w:tc>
          <w:tcPr>
            <w:tcW w:w="2693" w:type="dxa"/>
          </w:tcPr>
          <w:p w14:paraId="08383689" w14:textId="77777777" w:rsidR="00444EFC" w:rsidRPr="00444EFC" w:rsidRDefault="00444EFC" w:rsidP="00FE3443">
            <w:pPr>
              <w:ind w:left="-57" w:right="-57"/>
              <w:jc w:val="center"/>
              <w:rPr>
                <w:sz w:val="24"/>
                <w:szCs w:val="24"/>
              </w:rPr>
            </w:pPr>
            <w:r w:rsidRPr="00444EFC">
              <w:rPr>
                <w:sz w:val="24"/>
                <w:szCs w:val="24"/>
              </w:rPr>
              <w:t>Враховано</w:t>
            </w:r>
          </w:p>
        </w:tc>
      </w:tr>
    </w:tbl>
    <w:p w14:paraId="12400FF6" w14:textId="19A1F91D" w:rsidR="00444EFC" w:rsidRPr="00C03CC2" w:rsidRDefault="00700A8B" w:rsidP="00700A8B">
      <w:pPr>
        <w:pStyle w:val="a8"/>
        <w:spacing w:after="0"/>
        <w:ind w:left="0"/>
        <w:jc w:val="right"/>
        <w:rPr>
          <w:rFonts w:cs="Times New Roman"/>
          <w:sz w:val="24"/>
          <w:szCs w:val="24"/>
          <w:lang w:val="uk-UA"/>
        </w:rPr>
      </w:pPr>
      <w:r w:rsidRPr="00C03CC2">
        <w:rPr>
          <w:rFonts w:cs="Times New Roman"/>
          <w:sz w:val="24"/>
          <w:szCs w:val="24"/>
          <w:lang w:val="uk-UA"/>
        </w:rPr>
        <w:lastRenderedPageBreak/>
        <w:t>Додаток 2</w:t>
      </w:r>
    </w:p>
    <w:p w14:paraId="176E3A26" w14:textId="1EB4BD97" w:rsidR="00C03CC2" w:rsidRPr="00C03CC2" w:rsidRDefault="00C03CC2" w:rsidP="00C03CC2">
      <w:pPr>
        <w:pStyle w:val="a8"/>
        <w:spacing w:after="0"/>
        <w:ind w:left="0"/>
        <w:jc w:val="center"/>
        <w:rPr>
          <w:rFonts w:cs="Times New Roman"/>
          <w:sz w:val="24"/>
          <w:szCs w:val="24"/>
          <w:lang w:val="uk-UA"/>
        </w:rPr>
      </w:pPr>
      <w:r w:rsidRPr="00C03CC2">
        <w:rPr>
          <w:rFonts w:cs="Times New Roman"/>
          <w:sz w:val="24"/>
          <w:szCs w:val="24"/>
          <w:lang w:val="uk-UA"/>
        </w:rPr>
        <w:t>Пропозиції та зауваження стейкхолдерів Сумського національного аграрного університету до ОПП «Кінологія», СВО Магістр</w:t>
      </w:r>
    </w:p>
    <w:tbl>
      <w:tblPr>
        <w:tblStyle w:val="a3"/>
        <w:tblW w:w="14879" w:type="dxa"/>
        <w:tblLayout w:type="fixed"/>
        <w:tblLook w:val="04A0" w:firstRow="1" w:lastRow="0" w:firstColumn="1" w:lastColumn="0" w:noHBand="0" w:noVBand="1"/>
      </w:tblPr>
      <w:tblGrid>
        <w:gridCol w:w="2547"/>
        <w:gridCol w:w="1559"/>
        <w:gridCol w:w="2835"/>
        <w:gridCol w:w="5245"/>
        <w:gridCol w:w="2693"/>
      </w:tblGrid>
      <w:tr w:rsidR="00700A8B" w:rsidRPr="00700A8B" w14:paraId="4D29F2E2" w14:textId="77777777" w:rsidTr="00700A8B">
        <w:tc>
          <w:tcPr>
            <w:tcW w:w="2547" w:type="dxa"/>
            <w:vAlign w:val="center"/>
          </w:tcPr>
          <w:p w14:paraId="1D2F7497" w14:textId="77777777" w:rsidR="00700A8B" w:rsidRPr="00700A8B" w:rsidRDefault="00700A8B" w:rsidP="00700A8B">
            <w:pPr>
              <w:ind w:left="-170" w:right="-113"/>
              <w:jc w:val="center"/>
              <w:rPr>
                <w:sz w:val="20"/>
                <w:szCs w:val="20"/>
              </w:rPr>
            </w:pPr>
            <w:r w:rsidRPr="00700A8B">
              <w:rPr>
                <w:sz w:val="20"/>
                <w:szCs w:val="20"/>
              </w:rPr>
              <w:t>Прізвище, ім’я по батькові суб’єкта надання пропозиції (зауваження)</w:t>
            </w:r>
          </w:p>
        </w:tc>
        <w:tc>
          <w:tcPr>
            <w:tcW w:w="1559" w:type="dxa"/>
            <w:vAlign w:val="center"/>
          </w:tcPr>
          <w:p w14:paraId="409884FF" w14:textId="77777777" w:rsidR="00700A8B" w:rsidRPr="00700A8B" w:rsidRDefault="00700A8B" w:rsidP="00700A8B">
            <w:pPr>
              <w:ind w:left="-170" w:right="-113"/>
              <w:jc w:val="center"/>
              <w:rPr>
                <w:sz w:val="20"/>
                <w:szCs w:val="20"/>
                <w:vertAlign w:val="superscript"/>
              </w:rPr>
            </w:pPr>
            <w:r w:rsidRPr="00700A8B">
              <w:rPr>
                <w:sz w:val="20"/>
                <w:szCs w:val="20"/>
              </w:rPr>
              <w:t>Категорія стейкхолдера</w:t>
            </w:r>
          </w:p>
        </w:tc>
        <w:tc>
          <w:tcPr>
            <w:tcW w:w="2835" w:type="dxa"/>
            <w:vAlign w:val="center"/>
          </w:tcPr>
          <w:p w14:paraId="3632F0B2" w14:textId="77777777" w:rsidR="00700A8B" w:rsidRPr="00700A8B" w:rsidRDefault="00700A8B" w:rsidP="00700A8B">
            <w:pPr>
              <w:ind w:left="-170" w:right="-113"/>
              <w:jc w:val="center"/>
              <w:rPr>
                <w:sz w:val="20"/>
                <w:szCs w:val="20"/>
              </w:rPr>
            </w:pPr>
            <w:r w:rsidRPr="00700A8B">
              <w:rPr>
                <w:sz w:val="20"/>
                <w:szCs w:val="20"/>
              </w:rPr>
              <w:t>Місце роботи (навчання)</w:t>
            </w:r>
          </w:p>
        </w:tc>
        <w:tc>
          <w:tcPr>
            <w:tcW w:w="5245" w:type="dxa"/>
            <w:vAlign w:val="center"/>
          </w:tcPr>
          <w:p w14:paraId="5B48B022" w14:textId="77777777" w:rsidR="00700A8B" w:rsidRPr="00700A8B" w:rsidRDefault="00700A8B" w:rsidP="00700A8B">
            <w:pPr>
              <w:ind w:left="-170" w:right="-113"/>
              <w:jc w:val="center"/>
              <w:rPr>
                <w:sz w:val="20"/>
                <w:szCs w:val="20"/>
              </w:rPr>
            </w:pPr>
            <w:r w:rsidRPr="00700A8B">
              <w:rPr>
                <w:sz w:val="20"/>
                <w:szCs w:val="20"/>
              </w:rPr>
              <w:t>Зміст пропозиції (зауваження)</w:t>
            </w:r>
          </w:p>
        </w:tc>
        <w:tc>
          <w:tcPr>
            <w:tcW w:w="2693" w:type="dxa"/>
            <w:vAlign w:val="center"/>
          </w:tcPr>
          <w:p w14:paraId="0E99EF88" w14:textId="77777777" w:rsidR="00700A8B" w:rsidRPr="00700A8B" w:rsidRDefault="00700A8B" w:rsidP="00700A8B">
            <w:pPr>
              <w:ind w:left="-170" w:right="-113"/>
              <w:jc w:val="center"/>
              <w:rPr>
                <w:sz w:val="20"/>
                <w:szCs w:val="20"/>
                <w:vertAlign w:val="superscript"/>
              </w:rPr>
            </w:pPr>
            <w:r w:rsidRPr="00700A8B">
              <w:rPr>
                <w:sz w:val="20"/>
                <w:szCs w:val="20"/>
              </w:rPr>
              <w:t>Результати врахування пропозиції/реагування на зауваження</w:t>
            </w:r>
          </w:p>
        </w:tc>
      </w:tr>
      <w:tr w:rsidR="00700A8B" w:rsidRPr="00700A8B" w14:paraId="19A19D5F" w14:textId="77777777" w:rsidTr="00700A8B">
        <w:tc>
          <w:tcPr>
            <w:tcW w:w="2547" w:type="dxa"/>
          </w:tcPr>
          <w:p w14:paraId="5D57B2A6" w14:textId="77777777" w:rsidR="00700A8B" w:rsidRPr="00700A8B" w:rsidRDefault="00700A8B" w:rsidP="00FE3443">
            <w:pPr>
              <w:ind w:left="-57" w:right="-57"/>
              <w:jc w:val="center"/>
              <w:rPr>
                <w:sz w:val="24"/>
                <w:szCs w:val="24"/>
              </w:rPr>
            </w:pPr>
            <w:r w:rsidRPr="00700A8B">
              <w:rPr>
                <w:sz w:val="24"/>
                <w:szCs w:val="24"/>
              </w:rPr>
              <w:t>Скляренко Юрій Іванович</w:t>
            </w:r>
          </w:p>
        </w:tc>
        <w:tc>
          <w:tcPr>
            <w:tcW w:w="1559" w:type="dxa"/>
          </w:tcPr>
          <w:p w14:paraId="086D6F63" w14:textId="77777777" w:rsidR="00700A8B" w:rsidRPr="00700A8B" w:rsidRDefault="00700A8B" w:rsidP="00FE3443">
            <w:pPr>
              <w:ind w:left="-57" w:right="-57"/>
              <w:jc w:val="center"/>
              <w:rPr>
                <w:sz w:val="24"/>
                <w:szCs w:val="24"/>
              </w:rPr>
            </w:pPr>
            <w:r w:rsidRPr="00700A8B">
              <w:rPr>
                <w:sz w:val="24"/>
                <w:szCs w:val="24"/>
              </w:rPr>
              <w:t>Академічна спільнота</w:t>
            </w:r>
          </w:p>
        </w:tc>
        <w:tc>
          <w:tcPr>
            <w:tcW w:w="2835" w:type="dxa"/>
          </w:tcPr>
          <w:p w14:paraId="6956DDB6" w14:textId="77777777" w:rsidR="00700A8B" w:rsidRPr="00700A8B" w:rsidRDefault="00700A8B" w:rsidP="00FE3443">
            <w:pPr>
              <w:jc w:val="center"/>
              <w:rPr>
                <w:sz w:val="24"/>
                <w:szCs w:val="24"/>
              </w:rPr>
            </w:pPr>
            <w:r w:rsidRPr="00700A8B">
              <w:rPr>
                <w:sz w:val="24"/>
                <w:szCs w:val="24"/>
              </w:rPr>
              <w:t>Доктор с. – г. наук,</w:t>
            </w:r>
          </w:p>
          <w:p w14:paraId="44848A86" w14:textId="77777777" w:rsidR="00700A8B" w:rsidRPr="00700A8B" w:rsidRDefault="00700A8B" w:rsidP="00FE3443">
            <w:pPr>
              <w:jc w:val="center"/>
              <w:rPr>
                <w:sz w:val="24"/>
                <w:szCs w:val="24"/>
              </w:rPr>
            </w:pPr>
            <w:r w:rsidRPr="00700A8B">
              <w:rPr>
                <w:sz w:val="24"/>
                <w:szCs w:val="24"/>
              </w:rPr>
              <w:t>завідувач лабораторії тваринництва</w:t>
            </w:r>
          </w:p>
          <w:p w14:paraId="2BC316BD" w14:textId="77777777" w:rsidR="00700A8B" w:rsidRPr="00700A8B" w:rsidRDefault="00700A8B" w:rsidP="00FE3443">
            <w:pPr>
              <w:jc w:val="center"/>
              <w:rPr>
                <w:sz w:val="24"/>
                <w:szCs w:val="24"/>
              </w:rPr>
            </w:pPr>
            <w:r w:rsidRPr="00700A8B">
              <w:rPr>
                <w:sz w:val="24"/>
                <w:szCs w:val="24"/>
              </w:rPr>
              <w:t>Інституту сільського господарства</w:t>
            </w:r>
          </w:p>
          <w:p w14:paraId="764C2540" w14:textId="77777777" w:rsidR="00700A8B" w:rsidRPr="00700A8B" w:rsidRDefault="00700A8B" w:rsidP="00FE3443">
            <w:pPr>
              <w:ind w:left="-57" w:right="-57"/>
              <w:jc w:val="center"/>
              <w:rPr>
                <w:sz w:val="24"/>
                <w:szCs w:val="24"/>
              </w:rPr>
            </w:pPr>
            <w:r w:rsidRPr="00700A8B">
              <w:rPr>
                <w:sz w:val="24"/>
                <w:szCs w:val="24"/>
              </w:rPr>
              <w:t>Північного Сходу НААН</w:t>
            </w:r>
          </w:p>
        </w:tc>
        <w:tc>
          <w:tcPr>
            <w:tcW w:w="5245" w:type="dxa"/>
          </w:tcPr>
          <w:p w14:paraId="623E0B39" w14:textId="77777777" w:rsidR="00700A8B" w:rsidRPr="00700A8B" w:rsidRDefault="00700A8B" w:rsidP="00FE3443">
            <w:pPr>
              <w:ind w:left="-57" w:right="-57"/>
              <w:jc w:val="both"/>
              <w:rPr>
                <w:sz w:val="24"/>
                <w:szCs w:val="24"/>
              </w:rPr>
            </w:pPr>
            <w:r w:rsidRPr="00700A8B">
              <w:rPr>
                <w:sz w:val="24"/>
                <w:szCs w:val="24"/>
              </w:rPr>
              <w:t>Забезпечити можливість швидкої адаптації студентів та майбутніх фахівців до швидко змінних умов навчання та виробництва</w:t>
            </w:r>
          </w:p>
        </w:tc>
        <w:tc>
          <w:tcPr>
            <w:tcW w:w="2693" w:type="dxa"/>
          </w:tcPr>
          <w:p w14:paraId="01417708" w14:textId="77777777" w:rsidR="00700A8B" w:rsidRPr="00700A8B" w:rsidRDefault="00700A8B" w:rsidP="00FE3443">
            <w:pPr>
              <w:ind w:left="-57" w:right="-57"/>
              <w:jc w:val="center"/>
              <w:rPr>
                <w:sz w:val="24"/>
                <w:szCs w:val="24"/>
              </w:rPr>
            </w:pPr>
            <w:r w:rsidRPr="00700A8B">
              <w:rPr>
                <w:sz w:val="24"/>
                <w:szCs w:val="24"/>
              </w:rPr>
              <w:t>Враховано</w:t>
            </w:r>
          </w:p>
        </w:tc>
      </w:tr>
      <w:tr w:rsidR="00700A8B" w:rsidRPr="00700A8B" w14:paraId="34CD9346" w14:textId="77777777" w:rsidTr="00700A8B">
        <w:tc>
          <w:tcPr>
            <w:tcW w:w="2547" w:type="dxa"/>
          </w:tcPr>
          <w:p w14:paraId="681F0D84" w14:textId="77777777" w:rsidR="00700A8B" w:rsidRPr="00700A8B" w:rsidRDefault="00700A8B" w:rsidP="00FE3443">
            <w:pPr>
              <w:ind w:left="-57" w:right="-57"/>
              <w:jc w:val="center"/>
              <w:rPr>
                <w:sz w:val="24"/>
                <w:szCs w:val="24"/>
              </w:rPr>
            </w:pPr>
            <w:r w:rsidRPr="00700A8B">
              <w:rPr>
                <w:sz w:val="24"/>
                <w:szCs w:val="24"/>
              </w:rPr>
              <w:t>Старостенко Павло Сергійович</w:t>
            </w:r>
          </w:p>
        </w:tc>
        <w:tc>
          <w:tcPr>
            <w:tcW w:w="1559" w:type="dxa"/>
          </w:tcPr>
          <w:p w14:paraId="0A567026" w14:textId="77777777" w:rsidR="00700A8B" w:rsidRPr="00700A8B" w:rsidRDefault="00700A8B" w:rsidP="00FE3443">
            <w:pPr>
              <w:ind w:left="-57" w:right="-57"/>
              <w:jc w:val="center"/>
              <w:rPr>
                <w:sz w:val="24"/>
                <w:szCs w:val="24"/>
              </w:rPr>
            </w:pPr>
            <w:r w:rsidRPr="00700A8B">
              <w:rPr>
                <w:sz w:val="24"/>
                <w:szCs w:val="24"/>
              </w:rPr>
              <w:t>Роботодавець</w:t>
            </w:r>
          </w:p>
        </w:tc>
        <w:tc>
          <w:tcPr>
            <w:tcW w:w="2835" w:type="dxa"/>
          </w:tcPr>
          <w:p w14:paraId="31192A90" w14:textId="77777777" w:rsidR="00700A8B" w:rsidRPr="00700A8B" w:rsidRDefault="00700A8B" w:rsidP="00FE3443">
            <w:pPr>
              <w:ind w:left="-57" w:right="-57"/>
              <w:jc w:val="center"/>
              <w:rPr>
                <w:sz w:val="24"/>
                <w:szCs w:val="24"/>
              </w:rPr>
            </w:pPr>
            <w:r w:rsidRPr="00700A8B">
              <w:rPr>
                <w:sz w:val="24"/>
                <w:szCs w:val="24"/>
              </w:rPr>
              <w:t>Начальник кінологічного центру Головного управління національної поліції в Сумській області</w:t>
            </w:r>
          </w:p>
        </w:tc>
        <w:tc>
          <w:tcPr>
            <w:tcW w:w="5245" w:type="dxa"/>
          </w:tcPr>
          <w:p w14:paraId="2D82981A" w14:textId="77777777" w:rsidR="00700A8B" w:rsidRPr="00700A8B" w:rsidRDefault="00700A8B" w:rsidP="00FE3443">
            <w:pPr>
              <w:jc w:val="both"/>
              <w:rPr>
                <w:sz w:val="24"/>
                <w:szCs w:val="24"/>
              </w:rPr>
            </w:pPr>
            <w:r w:rsidRPr="00700A8B">
              <w:rPr>
                <w:sz w:val="24"/>
                <w:szCs w:val="24"/>
              </w:rPr>
              <w:t xml:space="preserve">В дисципліні «Теорія дресури та спеціальне собаківництво» більше уваги приділити застосуванню собак у різних напрямках людино-тваринній взаємодії (каністерапії), що на цей час є дуже актуальним напрямком використання собак в нашій країні і особливо у нашому регіоні. Також можливо запровадити дисципліну, що сприятиме більшої професійної адаптації випускника до професійної діяльності </w:t>
            </w:r>
          </w:p>
        </w:tc>
        <w:tc>
          <w:tcPr>
            <w:tcW w:w="2693" w:type="dxa"/>
          </w:tcPr>
          <w:p w14:paraId="0611E35B" w14:textId="77777777" w:rsidR="00700A8B" w:rsidRPr="00700A8B" w:rsidRDefault="00700A8B" w:rsidP="00FE3443">
            <w:pPr>
              <w:ind w:left="-57" w:right="-57"/>
              <w:jc w:val="center"/>
              <w:rPr>
                <w:sz w:val="24"/>
                <w:szCs w:val="24"/>
              </w:rPr>
            </w:pPr>
            <w:r w:rsidRPr="00700A8B">
              <w:rPr>
                <w:sz w:val="24"/>
                <w:szCs w:val="24"/>
              </w:rPr>
              <w:t>Враховано</w:t>
            </w:r>
          </w:p>
        </w:tc>
      </w:tr>
      <w:tr w:rsidR="00700A8B" w:rsidRPr="00700A8B" w14:paraId="79C93410" w14:textId="77777777" w:rsidTr="00700A8B">
        <w:tc>
          <w:tcPr>
            <w:tcW w:w="2547" w:type="dxa"/>
          </w:tcPr>
          <w:p w14:paraId="4D97C22A" w14:textId="77777777" w:rsidR="00700A8B" w:rsidRPr="00700A8B" w:rsidRDefault="00700A8B" w:rsidP="00FE3443">
            <w:pPr>
              <w:ind w:left="-57" w:right="-57"/>
              <w:jc w:val="center"/>
              <w:rPr>
                <w:sz w:val="24"/>
                <w:szCs w:val="24"/>
              </w:rPr>
            </w:pPr>
            <w:r w:rsidRPr="00700A8B">
              <w:rPr>
                <w:sz w:val="24"/>
                <w:szCs w:val="24"/>
              </w:rPr>
              <w:t>Божко Наталія Олександрівна</w:t>
            </w:r>
          </w:p>
        </w:tc>
        <w:tc>
          <w:tcPr>
            <w:tcW w:w="1559" w:type="dxa"/>
          </w:tcPr>
          <w:p w14:paraId="5200A803" w14:textId="3832A278" w:rsidR="00700A8B" w:rsidRPr="00700A8B" w:rsidRDefault="00700A8B" w:rsidP="00FE3443">
            <w:pPr>
              <w:ind w:left="-57" w:right="-57"/>
              <w:jc w:val="center"/>
              <w:rPr>
                <w:sz w:val="24"/>
                <w:szCs w:val="24"/>
              </w:rPr>
            </w:pPr>
            <w:r w:rsidRPr="00700A8B">
              <w:rPr>
                <w:sz w:val="24"/>
                <w:szCs w:val="24"/>
              </w:rPr>
              <w:t>Роботодавець</w:t>
            </w:r>
          </w:p>
          <w:p w14:paraId="7E3A645C" w14:textId="77777777" w:rsidR="00700A8B" w:rsidRPr="00700A8B" w:rsidRDefault="00700A8B" w:rsidP="00FE3443">
            <w:pPr>
              <w:ind w:left="-57" w:right="-57"/>
              <w:jc w:val="center"/>
              <w:rPr>
                <w:sz w:val="24"/>
                <w:szCs w:val="24"/>
              </w:rPr>
            </w:pPr>
            <w:r w:rsidRPr="00700A8B">
              <w:rPr>
                <w:sz w:val="24"/>
                <w:szCs w:val="24"/>
              </w:rPr>
              <w:t>випускниця</w:t>
            </w:r>
          </w:p>
        </w:tc>
        <w:tc>
          <w:tcPr>
            <w:tcW w:w="2835" w:type="dxa"/>
          </w:tcPr>
          <w:p w14:paraId="2129257E" w14:textId="77777777" w:rsidR="00700A8B" w:rsidRPr="00700A8B" w:rsidRDefault="00700A8B" w:rsidP="00FE3443">
            <w:pPr>
              <w:ind w:left="-57" w:right="-57"/>
              <w:jc w:val="center"/>
              <w:rPr>
                <w:sz w:val="24"/>
                <w:szCs w:val="24"/>
              </w:rPr>
            </w:pPr>
            <w:r w:rsidRPr="00700A8B">
              <w:rPr>
                <w:sz w:val="24"/>
                <w:szCs w:val="24"/>
              </w:rPr>
              <w:t>Голова правління Сумського обласного осередку ВГО «Кінологічна Спілка України» «Сумський обласний центр собаківництва»</w:t>
            </w:r>
          </w:p>
        </w:tc>
        <w:tc>
          <w:tcPr>
            <w:tcW w:w="5245" w:type="dxa"/>
          </w:tcPr>
          <w:p w14:paraId="42902738" w14:textId="77777777" w:rsidR="00700A8B" w:rsidRPr="00700A8B" w:rsidRDefault="00700A8B" w:rsidP="00FE3443">
            <w:pPr>
              <w:jc w:val="both"/>
              <w:rPr>
                <w:sz w:val="24"/>
                <w:szCs w:val="24"/>
              </w:rPr>
            </w:pPr>
            <w:r w:rsidRPr="00700A8B">
              <w:rPr>
                <w:sz w:val="24"/>
                <w:szCs w:val="24"/>
              </w:rPr>
              <w:t>Для покращення якості підготовки фахівців за ОП Кінологія» доцільно збільшити кількість годин практичної підготовки та можливо ввести вибіркову дисципліну «Благополуччя тварин», враховуючи те, що цій проблемі на цей час приділяється особлива увага у міжнародних кінологічних організаціях.</w:t>
            </w:r>
          </w:p>
        </w:tc>
        <w:tc>
          <w:tcPr>
            <w:tcW w:w="2693" w:type="dxa"/>
          </w:tcPr>
          <w:p w14:paraId="2F3D5E05" w14:textId="77777777" w:rsidR="00700A8B" w:rsidRPr="00700A8B" w:rsidRDefault="00700A8B" w:rsidP="00FE3443">
            <w:pPr>
              <w:ind w:left="-57" w:right="-57"/>
              <w:jc w:val="center"/>
              <w:rPr>
                <w:sz w:val="24"/>
                <w:szCs w:val="24"/>
              </w:rPr>
            </w:pPr>
            <w:r w:rsidRPr="00700A8B">
              <w:rPr>
                <w:sz w:val="24"/>
                <w:szCs w:val="24"/>
              </w:rPr>
              <w:t>Частково враховано</w:t>
            </w:r>
          </w:p>
        </w:tc>
      </w:tr>
      <w:tr w:rsidR="00700A8B" w:rsidRPr="00700A8B" w14:paraId="42114E8E" w14:textId="77777777" w:rsidTr="00700A8B">
        <w:tc>
          <w:tcPr>
            <w:tcW w:w="2547" w:type="dxa"/>
          </w:tcPr>
          <w:p w14:paraId="36DF534F" w14:textId="77777777" w:rsidR="00700A8B" w:rsidRPr="00700A8B" w:rsidRDefault="00700A8B" w:rsidP="00FE3443">
            <w:pPr>
              <w:ind w:left="-57" w:right="-57"/>
              <w:jc w:val="center"/>
              <w:rPr>
                <w:sz w:val="24"/>
                <w:szCs w:val="24"/>
              </w:rPr>
            </w:pPr>
            <w:r w:rsidRPr="00700A8B">
              <w:rPr>
                <w:sz w:val="24"/>
                <w:szCs w:val="24"/>
              </w:rPr>
              <w:t>Лихач Анна Василівна</w:t>
            </w:r>
          </w:p>
        </w:tc>
        <w:tc>
          <w:tcPr>
            <w:tcW w:w="1559" w:type="dxa"/>
          </w:tcPr>
          <w:p w14:paraId="308BBD2A" w14:textId="77777777" w:rsidR="00700A8B" w:rsidRPr="00700A8B" w:rsidRDefault="00700A8B" w:rsidP="00FE3443">
            <w:pPr>
              <w:ind w:left="-57" w:right="-57"/>
              <w:jc w:val="center"/>
              <w:rPr>
                <w:sz w:val="24"/>
                <w:szCs w:val="24"/>
              </w:rPr>
            </w:pPr>
            <w:r w:rsidRPr="00700A8B">
              <w:rPr>
                <w:sz w:val="24"/>
                <w:szCs w:val="24"/>
              </w:rPr>
              <w:t>Академічна спільнота</w:t>
            </w:r>
          </w:p>
        </w:tc>
        <w:tc>
          <w:tcPr>
            <w:tcW w:w="2835" w:type="dxa"/>
          </w:tcPr>
          <w:p w14:paraId="7BE4C853" w14:textId="77777777" w:rsidR="00700A8B" w:rsidRPr="00700A8B" w:rsidRDefault="00700A8B" w:rsidP="00FE3443">
            <w:pPr>
              <w:rPr>
                <w:sz w:val="24"/>
                <w:szCs w:val="24"/>
              </w:rPr>
            </w:pPr>
            <w:r w:rsidRPr="00700A8B">
              <w:rPr>
                <w:sz w:val="24"/>
                <w:szCs w:val="24"/>
              </w:rPr>
              <w:t xml:space="preserve">Професор кафедри біології тварин, НУБіП, гарант ОП «Технологія виробництва і переробки продукції тваринництва» </w:t>
            </w:r>
          </w:p>
        </w:tc>
        <w:tc>
          <w:tcPr>
            <w:tcW w:w="5245" w:type="dxa"/>
          </w:tcPr>
          <w:p w14:paraId="12E610B7" w14:textId="3CDAFD42" w:rsidR="00700A8B" w:rsidRPr="00700A8B" w:rsidRDefault="00700A8B" w:rsidP="00FE3443">
            <w:pPr>
              <w:ind w:left="-57" w:right="-57"/>
              <w:jc w:val="both"/>
              <w:rPr>
                <w:i/>
                <w:sz w:val="24"/>
                <w:szCs w:val="24"/>
              </w:rPr>
            </w:pPr>
            <w:r w:rsidRPr="00700A8B">
              <w:rPr>
                <w:sz w:val="24"/>
                <w:szCs w:val="24"/>
              </w:rPr>
              <w:t>Максимально узгодити перелік</w:t>
            </w:r>
            <w:r>
              <w:rPr>
                <w:sz w:val="24"/>
                <w:szCs w:val="24"/>
                <w:lang w:val="uk-UA"/>
              </w:rPr>
              <w:t xml:space="preserve"> </w:t>
            </w:r>
            <w:r w:rsidRPr="00700A8B">
              <w:rPr>
                <w:sz w:val="24"/>
                <w:szCs w:val="24"/>
              </w:rPr>
              <w:t xml:space="preserve">обов’язкових і вибіркових компонентів ОП, що сприятиме академічній мобільності здобувачів, їх участі у програмах обміну між ЗВО України. </w:t>
            </w:r>
          </w:p>
        </w:tc>
        <w:tc>
          <w:tcPr>
            <w:tcW w:w="2693" w:type="dxa"/>
          </w:tcPr>
          <w:p w14:paraId="1F1BFA00" w14:textId="77777777" w:rsidR="00700A8B" w:rsidRPr="00700A8B" w:rsidRDefault="00700A8B" w:rsidP="00FE3443">
            <w:pPr>
              <w:ind w:left="-57" w:right="-57"/>
              <w:jc w:val="center"/>
              <w:rPr>
                <w:sz w:val="24"/>
                <w:szCs w:val="24"/>
              </w:rPr>
            </w:pPr>
            <w:r w:rsidRPr="00700A8B">
              <w:rPr>
                <w:sz w:val="24"/>
                <w:szCs w:val="24"/>
              </w:rPr>
              <w:t>Частково</w:t>
            </w:r>
          </w:p>
          <w:p w14:paraId="0F528A59" w14:textId="77777777" w:rsidR="00700A8B" w:rsidRPr="00700A8B" w:rsidRDefault="00700A8B" w:rsidP="00FE3443">
            <w:pPr>
              <w:ind w:left="-57" w:right="-57"/>
              <w:jc w:val="center"/>
              <w:rPr>
                <w:sz w:val="24"/>
                <w:szCs w:val="24"/>
              </w:rPr>
            </w:pPr>
            <w:r w:rsidRPr="00700A8B">
              <w:rPr>
                <w:sz w:val="24"/>
                <w:szCs w:val="24"/>
              </w:rPr>
              <w:t xml:space="preserve"> враховано</w:t>
            </w:r>
          </w:p>
        </w:tc>
      </w:tr>
    </w:tbl>
    <w:p w14:paraId="51C0F47F" w14:textId="3EB10B7C" w:rsidR="00444EFC" w:rsidRDefault="00444EFC" w:rsidP="008758A5">
      <w:pPr>
        <w:pStyle w:val="a8"/>
        <w:spacing w:after="0"/>
        <w:ind w:left="0"/>
        <w:jc w:val="both"/>
        <w:rPr>
          <w:rFonts w:cs="Times New Roman"/>
          <w:szCs w:val="28"/>
          <w:lang w:val="uk-UA"/>
        </w:rPr>
        <w:sectPr w:rsidR="00444EFC" w:rsidSect="00444EFC">
          <w:pgSz w:w="16838" w:h="11906" w:orient="landscape"/>
          <w:pgMar w:top="1701" w:right="1134" w:bottom="850" w:left="1134" w:header="708" w:footer="708" w:gutter="0"/>
          <w:cols w:space="708"/>
          <w:docGrid w:linePitch="381"/>
        </w:sectPr>
      </w:pPr>
    </w:p>
    <w:p w14:paraId="1B564593" w14:textId="085220CC" w:rsidR="00444EFC" w:rsidRDefault="00444EFC" w:rsidP="008758A5">
      <w:pPr>
        <w:pStyle w:val="a8"/>
        <w:spacing w:after="0"/>
        <w:ind w:left="0"/>
        <w:jc w:val="both"/>
        <w:rPr>
          <w:rFonts w:cs="Times New Roman"/>
          <w:szCs w:val="28"/>
          <w:lang w:val="uk-UA"/>
        </w:rPr>
      </w:pPr>
    </w:p>
    <w:p w14:paraId="3C2D903F" w14:textId="1191A43C" w:rsidR="008758A5" w:rsidRDefault="008758A5" w:rsidP="008758A5">
      <w:pPr>
        <w:pStyle w:val="a8"/>
        <w:spacing w:after="0"/>
        <w:ind w:left="0"/>
        <w:jc w:val="both"/>
        <w:rPr>
          <w:rFonts w:cs="Times New Roman"/>
          <w:szCs w:val="28"/>
          <w:lang w:val="uk-UA"/>
        </w:rPr>
      </w:pPr>
      <w:r>
        <w:rPr>
          <w:rFonts w:cs="Times New Roman"/>
          <w:szCs w:val="28"/>
          <w:lang w:val="uk-UA"/>
        </w:rPr>
        <w:t>СЛУХАЛИ:</w:t>
      </w:r>
    </w:p>
    <w:p w14:paraId="6FA202A4" w14:textId="77777777" w:rsidR="008758A5" w:rsidRDefault="008758A5" w:rsidP="008758A5">
      <w:pPr>
        <w:pStyle w:val="a8"/>
        <w:spacing w:after="0"/>
        <w:ind w:left="0"/>
        <w:jc w:val="both"/>
        <w:rPr>
          <w:rFonts w:cs="Times New Roman"/>
          <w:szCs w:val="28"/>
          <w:lang w:val="uk-UA"/>
        </w:rPr>
      </w:pPr>
    </w:p>
    <w:p w14:paraId="5C85D5FF" w14:textId="61B91456" w:rsidR="00D103F0" w:rsidRDefault="00233C92" w:rsidP="00B6683A">
      <w:pPr>
        <w:pStyle w:val="a8"/>
        <w:numPr>
          <w:ilvl w:val="0"/>
          <w:numId w:val="4"/>
        </w:numPr>
        <w:spacing w:after="0"/>
        <w:jc w:val="both"/>
        <w:rPr>
          <w:rFonts w:cs="Times New Roman"/>
          <w:szCs w:val="28"/>
          <w:lang w:val="uk-UA"/>
        </w:rPr>
      </w:pPr>
      <w:r w:rsidRPr="00B6683A">
        <w:rPr>
          <w:rFonts w:cs="Times New Roman"/>
          <w:szCs w:val="28"/>
          <w:lang w:val="uk-UA"/>
        </w:rPr>
        <w:t xml:space="preserve">Виступила Людмила БУЛА з інформацією щодо нової ОПП «Кінологія» для першого (бакалаврського) рівня вищої освіти. </w:t>
      </w:r>
    </w:p>
    <w:p w14:paraId="10BFE677" w14:textId="77777777" w:rsidR="008758A5" w:rsidRPr="008758A5" w:rsidRDefault="008758A5" w:rsidP="008758A5">
      <w:pPr>
        <w:pStyle w:val="a8"/>
        <w:rPr>
          <w:rFonts w:cs="Times New Roman"/>
          <w:szCs w:val="28"/>
          <w:lang w:val="uk-UA"/>
        </w:rPr>
      </w:pPr>
    </w:p>
    <w:p w14:paraId="144E091A" w14:textId="77777777" w:rsidR="008758A5" w:rsidRPr="008758A5" w:rsidRDefault="008758A5" w:rsidP="008758A5">
      <w:pPr>
        <w:spacing w:after="0"/>
        <w:jc w:val="both"/>
        <w:rPr>
          <w:rFonts w:cs="Times New Roman"/>
          <w:szCs w:val="28"/>
          <w:lang w:val="uk-UA"/>
        </w:rPr>
      </w:pPr>
    </w:p>
    <w:p w14:paraId="156F7C0B" w14:textId="77777777" w:rsidR="00233C92" w:rsidRPr="00D103F0" w:rsidRDefault="00233C92" w:rsidP="00D103F0">
      <w:pPr>
        <w:spacing w:after="0"/>
        <w:jc w:val="both"/>
        <w:rPr>
          <w:rFonts w:cs="Times New Roman"/>
          <w:szCs w:val="28"/>
          <w:lang w:val="uk-UA"/>
        </w:rPr>
      </w:pPr>
    </w:p>
    <w:p w14:paraId="39EA0A3F" w14:textId="77777777" w:rsidR="00A62716" w:rsidRDefault="00A62716" w:rsidP="00B6683A">
      <w:pPr>
        <w:jc w:val="both"/>
        <w:rPr>
          <w:szCs w:val="28"/>
          <w:lang w:val="uk-UA"/>
        </w:rPr>
      </w:pPr>
    </w:p>
    <w:p w14:paraId="58C6F5A0" w14:textId="77777777" w:rsidR="008758A5" w:rsidRPr="00517635" w:rsidRDefault="008758A5" w:rsidP="008758A5">
      <w:pPr>
        <w:spacing w:line="259" w:lineRule="auto"/>
        <w:rPr>
          <w:rFonts w:cs="Times New Roman"/>
          <w:szCs w:val="28"/>
          <w:lang w:val="uk-UA"/>
        </w:rPr>
      </w:pPr>
      <w:r w:rsidRPr="00517635">
        <w:rPr>
          <w:rFonts w:cs="Times New Roman"/>
          <w:szCs w:val="28"/>
          <w:lang w:val="uk-UA"/>
        </w:rPr>
        <w:t>УХВАЛИЛИ:</w:t>
      </w:r>
    </w:p>
    <w:p w14:paraId="6297EFB9" w14:textId="77777777" w:rsidR="00A62716" w:rsidRDefault="00A62716" w:rsidP="00B6683A">
      <w:pPr>
        <w:jc w:val="both"/>
        <w:rPr>
          <w:szCs w:val="28"/>
          <w:lang w:val="uk-UA"/>
        </w:rPr>
      </w:pPr>
    </w:p>
    <w:p w14:paraId="2C366E3B" w14:textId="77777777" w:rsidR="008758A5" w:rsidRPr="00517635" w:rsidRDefault="008758A5" w:rsidP="008758A5">
      <w:pPr>
        <w:spacing w:line="259" w:lineRule="auto"/>
        <w:jc w:val="both"/>
        <w:rPr>
          <w:rFonts w:cs="Times New Roman"/>
          <w:b/>
          <w:szCs w:val="28"/>
          <w:lang w:val="uk-UA"/>
        </w:rPr>
      </w:pPr>
      <w:r w:rsidRPr="00517635">
        <w:rPr>
          <w:rFonts w:cs="Times New Roman"/>
          <w:b/>
          <w:szCs w:val="28"/>
          <w:lang w:val="uk-UA"/>
        </w:rPr>
        <w:t>Голова ради                                                              Вікторія ВЕЧОРКА</w:t>
      </w:r>
    </w:p>
    <w:p w14:paraId="3F2FA985" w14:textId="77777777" w:rsidR="008758A5" w:rsidRPr="00517635" w:rsidRDefault="008758A5" w:rsidP="008758A5">
      <w:pPr>
        <w:spacing w:line="259" w:lineRule="auto"/>
        <w:jc w:val="both"/>
        <w:rPr>
          <w:rFonts w:cs="Times New Roman"/>
          <w:b/>
          <w:szCs w:val="28"/>
          <w:lang w:val="uk-UA"/>
        </w:rPr>
      </w:pPr>
    </w:p>
    <w:p w14:paraId="22873639" w14:textId="77777777" w:rsidR="008758A5" w:rsidRPr="00517635" w:rsidRDefault="008758A5" w:rsidP="008758A5">
      <w:pPr>
        <w:spacing w:line="259" w:lineRule="auto"/>
        <w:rPr>
          <w:rFonts w:cs="Times New Roman"/>
          <w:b/>
          <w:szCs w:val="28"/>
          <w:lang w:val="uk-UA"/>
        </w:rPr>
      </w:pPr>
      <w:r w:rsidRPr="00517635">
        <w:rPr>
          <w:rFonts w:cs="Times New Roman"/>
          <w:b/>
          <w:szCs w:val="28"/>
          <w:lang w:val="uk-UA"/>
        </w:rPr>
        <w:t xml:space="preserve">Секретар </w:t>
      </w:r>
      <w:r w:rsidRPr="00517635">
        <w:rPr>
          <w:rFonts w:cs="Times New Roman"/>
          <w:b/>
          <w:szCs w:val="28"/>
        </w:rPr>
        <w:t xml:space="preserve">ради </w:t>
      </w:r>
      <w:r w:rsidRPr="00517635">
        <w:rPr>
          <w:rFonts w:cs="Times New Roman"/>
          <w:b/>
          <w:szCs w:val="28"/>
          <w:lang w:val="uk-UA"/>
        </w:rPr>
        <w:t xml:space="preserve">                                                       Марина ШКУРКО</w:t>
      </w:r>
    </w:p>
    <w:p w14:paraId="79D46811" w14:textId="2936E4AE" w:rsidR="008758A5" w:rsidRDefault="008758A5" w:rsidP="00B6683A">
      <w:pPr>
        <w:jc w:val="both"/>
        <w:rPr>
          <w:szCs w:val="28"/>
          <w:lang w:val="uk-UA"/>
        </w:rPr>
      </w:pPr>
      <w:r>
        <w:rPr>
          <w:szCs w:val="28"/>
          <w:lang w:val="uk-UA"/>
        </w:rPr>
        <w:br w:type="page"/>
      </w:r>
    </w:p>
    <w:p w14:paraId="39EFA015" w14:textId="77777777" w:rsidR="00FC44A7" w:rsidRPr="00B6683A" w:rsidRDefault="00FC44A7" w:rsidP="00B6683A">
      <w:pPr>
        <w:jc w:val="both"/>
        <w:rPr>
          <w:szCs w:val="28"/>
          <w:lang w:val="uk-UA"/>
        </w:rPr>
      </w:pPr>
    </w:p>
    <w:p w14:paraId="64A9488A" w14:textId="77777777" w:rsidR="009C477C" w:rsidRPr="00E71FA2" w:rsidRDefault="009C477C" w:rsidP="009C477C">
      <w:pPr>
        <w:ind w:hanging="142"/>
        <w:jc w:val="both"/>
        <w:rPr>
          <w:szCs w:val="28"/>
          <w:lang w:val="uk-UA"/>
        </w:rPr>
      </w:pPr>
      <w:r w:rsidRPr="00E71FA2">
        <w:rPr>
          <w:b/>
          <w:szCs w:val="28"/>
          <w:lang w:val="uk-UA"/>
        </w:rPr>
        <w:t>Тимченко Олександр Леонідович</w:t>
      </w:r>
      <w:r w:rsidRPr="00E71FA2">
        <w:rPr>
          <w:szCs w:val="28"/>
          <w:lang w:val="uk-UA"/>
        </w:rPr>
        <w:t xml:space="preserve"> – головний зоотехнік СФГ «Віталія» Конотопського району, Сумської області;</w:t>
      </w:r>
    </w:p>
    <w:p w14:paraId="4D50B36B" w14:textId="77777777" w:rsidR="009C477C" w:rsidRPr="00E71FA2" w:rsidRDefault="009C477C" w:rsidP="009C477C">
      <w:pPr>
        <w:ind w:hanging="142"/>
        <w:jc w:val="both"/>
        <w:rPr>
          <w:szCs w:val="28"/>
          <w:lang w:val="uk-UA"/>
        </w:rPr>
      </w:pPr>
      <w:r w:rsidRPr="00E71FA2">
        <w:rPr>
          <w:b/>
          <w:szCs w:val="28"/>
          <w:lang w:val="uk-UA"/>
        </w:rPr>
        <w:t>Скляренко Юрій Іванович</w:t>
      </w:r>
      <w:r w:rsidRPr="00E71FA2">
        <w:rPr>
          <w:szCs w:val="28"/>
          <w:lang w:val="uk-UA"/>
        </w:rPr>
        <w:t xml:space="preserve"> – старший науковий співробітник, завідувач лабораторії тваринництва та кормовиробництва Інституту сільського господарства Північного Сходу НААН України, доктор сільськогосподарських наук;</w:t>
      </w:r>
    </w:p>
    <w:p w14:paraId="2BFFEF2E" w14:textId="77777777" w:rsidR="009C477C" w:rsidRPr="00E71FA2" w:rsidRDefault="009C477C" w:rsidP="009C477C">
      <w:pPr>
        <w:ind w:hanging="142"/>
        <w:jc w:val="both"/>
        <w:rPr>
          <w:szCs w:val="28"/>
          <w:lang w:val="uk-UA"/>
        </w:rPr>
      </w:pPr>
      <w:r w:rsidRPr="00E71FA2">
        <w:rPr>
          <w:b/>
          <w:szCs w:val="28"/>
          <w:lang w:val="uk-UA"/>
        </w:rPr>
        <w:t>Пряжніков Юрій Миколайович</w:t>
      </w:r>
      <w:r w:rsidRPr="00E71FA2">
        <w:rPr>
          <w:szCs w:val="28"/>
          <w:lang w:val="uk-UA"/>
        </w:rPr>
        <w:t xml:space="preserve"> – начальник відділу сертифікації та контролю якості ТОВ «НВП Глобинський свинокомплекс»;</w:t>
      </w:r>
    </w:p>
    <w:p w14:paraId="1487935A" w14:textId="77777777" w:rsidR="009C477C" w:rsidRPr="00E71FA2" w:rsidRDefault="009C477C" w:rsidP="009C477C">
      <w:pPr>
        <w:jc w:val="both"/>
        <w:rPr>
          <w:szCs w:val="28"/>
        </w:rPr>
      </w:pPr>
      <w:r w:rsidRPr="00E71FA2">
        <w:rPr>
          <w:b/>
          <w:szCs w:val="28"/>
          <w:lang w:val="uk-UA"/>
        </w:rPr>
        <w:t>Єремейчук Ігор Володимирович</w:t>
      </w:r>
      <w:r w:rsidRPr="00E71FA2">
        <w:rPr>
          <w:szCs w:val="28"/>
          <w:lang w:val="uk-UA"/>
        </w:rPr>
        <w:t xml:space="preserve"> – директор ПП «Буринське»;</w:t>
      </w:r>
    </w:p>
    <w:p w14:paraId="302C9CCB" w14:textId="77777777" w:rsidR="00150EB6" w:rsidRPr="00E71FA2" w:rsidRDefault="00150EB6" w:rsidP="00150EB6">
      <w:pPr>
        <w:ind w:hanging="142"/>
        <w:jc w:val="both"/>
        <w:rPr>
          <w:szCs w:val="28"/>
          <w:lang w:val="uk-UA"/>
        </w:rPr>
      </w:pPr>
      <w:r w:rsidRPr="00E71FA2">
        <w:rPr>
          <w:b/>
          <w:szCs w:val="28"/>
          <w:lang w:val="uk-UA"/>
        </w:rPr>
        <w:t>Бордун Олександр Миколайович</w:t>
      </w:r>
      <w:r w:rsidRPr="00E71FA2">
        <w:rPr>
          <w:szCs w:val="28"/>
          <w:lang w:val="uk-UA"/>
        </w:rPr>
        <w:t xml:space="preserve"> – старший науковий співробітник Інституту сільського господарства Північного Сходу НААН України, кандидат сільськогосподарських наук;</w:t>
      </w:r>
    </w:p>
    <w:p w14:paraId="3A87DAF5" w14:textId="77777777" w:rsidR="00F70202" w:rsidRPr="00E71FA2" w:rsidRDefault="00F70202" w:rsidP="00F70202">
      <w:pPr>
        <w:ind w:hanging="142"/>
        <w:jc w:val="both"/>
        <w:rPr>
          <w:szCs w:val="28"/>
          <w:lang w:val="uk-UA"/>
        </w:rPr>
      </w:pPr>
      <w:r w:rsidRPr="00E71FA2">
        <w:rPr>
          <w:b/>
          <w:szCs w:val="28"/>
          <w:lang w:val="uk-UA"/>
        </w:rPr>
        <w:t>Старостенко Павло Сергійович</w:t>
      </w:r>
      <w:r w:rsidRPr="00E71FA2">
        <w:rPr>
          <w:szCs w:val="28"/>
          <w:lang w:val="uk-UA"/>
        </w:rPr>
        <w:t xml:space="preserve"> – начальник кінологічного центру ГУНП в Сумській області, майор поліції;</w:t>
      </w:r>
    </w:p>
    <w:p w14:paraId="08E7C039" w14:textId="77777777" w:rsidR="00F70202" w:rsidRPr="00E71FA2" w:rsidRDefault="00F70202" w:rsidP="00F70202">
      <w:pPr>
        <w:ind w:hanging="142"/>
        <w:jc w:val="both"/>
        <w:rPr>
          <w:szCs w:val="28"/>
          <w:lang w:val="uk-UA"/>
        </w:rPr>
      </w:pPr>
      <w:r w:rsidRPr="00E71FA2">
        <w:rPr>
          <w:b/>
          <w:szCs w:val="28"/>
          <w:lang w:val="uk-UA"/>
        </w:rPr>
        <w:t>Краснянська Анастасія Миколаївна</w:t>
      </w:r>
      <w:r w:rsidRPr="00E71FA2">
        <w:rPr>
          <w:szCs w:val="28"/>
          <w:lang w:val="uk-UA"/>
        </w:rPr>
        <w:t xml:space="preserve"> – зоотехнік Сумського обласного центру собаківництва КСУ.</w:t>
      </w:r>
    </w:p>
    <w:p w14:paraId="3DC60EAB" w14:textId="77777777" w:rsidR="00F70202" w:rsidRPr="00E71FA2" w:rsidRDefault="00B6683A" w:rsidP="00F70202">
      <w:pPr>
        <w:ind w:hanging="142"/>
        <w:jc w:val="both"/>
        <w:rPr>
          <w:szCs w:val="28"/>
          <w:lang w:val="uk-UA"/>
        </w:rPr>
      </w:pPr>
      <w:r>
        <w:rPr>
          <w:szCs w:val="28"/>
          <w:lang w:val="uk-UA"/>
        </w:rPr>
        <w:t>Здобувачі</w:t>
      </w:r>
      <w:r w:rsidR="00F70202" w:rsidRPr="00E71FA2">
        <w:rPr>
          <w:szCs w:val="28"/>
          <w:lang w:val="uk-UA"/>
        </w:rPr>
        <w:t xml:space="preserve"> освіти:</w:t>
      </w:r>
    </w:p>
    <w:p w14:paraId="722D864B" w14:textId="77777777" w:rsidR="00F70202" w:rsidRPr="00E71FA2" w:rsidRDefault="00F70202" w:rsidP="00F70202">
      <w:pPr>
        <w:jc w:val="both"/>
        <w:rPr>
          <w:szCs w:val="28"/>
          <w:lang w:val="uk-UA"/>
        </w:rPr>
      </w:pPr>
      <w:r w:rsidRPr="00E71FA2">
        <w:rPr>
          <w:rFonts w:cs="Times New Roman"/>
          <w:b/>
          <w:szCs w:val="28"/>
          <w:lang w:val="uk-UA"/>
        </w:rPr>
        <w:t>Ірина ЛОБАЧОВА</w:t>
      </w:r>
      <w:r w:rsidRPr="00E71FA2">
        <w:rPr>
          <w:rFonts w:cs="Times New Roman"/>
          <w:szCs w:val="28"/>
          <w:lang w:val="uk-UA"/>
        </w:rPr>
        <w:t>– студентка групи ТВППТ 2201-2,</w:t>
      </w:r>
      <w:r w:rsidRPr="00E71FA2">
        <w:rPr>
          <w:szCs w:val="28"/>
          <w:lang w:val="uk-UA"/>
        </w:rPr>
        <w:t xml:space="preserve"> ОП ТВППТ бакалавр</w:t>
      </w:r>
    </w:p>
    <w:p w14:paraId="5785D2B9" w14:textId="77777777" w:rsidR="00F70202" w:rsidRPr="00E71FA2" w:rsidRDefault="00F70202" w:rsidP="00F70202">
      <w:pPr>
        <w:jc w:val="both"/>
        <w:rPr>
          <w:szCs w:val="28"/>
          <w:lang w:val="uk-UA"/>
        </w:rPr>
      </w:pPr>
      <w:r w:rsidRPr="00E71FA2">
        <w:rPr>
          <w:rFonts w:cs="Times New Roman"/>
          <w:b/>
          <w:szCs w:val="28"/>
          <w:lang w:val="uk-UA"/>
        </w:rPr>
        <w:t>Ярослав КРИВОШЕЄВ</w:t>
      </w:r>
      <w:r w:rsidRPr="00E71FA2">
        <w:rPr>
          <w:rFonts w:cs="Times New Roman"/>
          <w:szCs w:val="28"/>
          <w:lang w:val="uk-UA"/>
        </w:rPr>
        <w:t xml:space="preserve">  - студент групи ТВППТ 23401м, </w:t>
      </w:r>
      <w:r w:rsidRPr="00E71FA2">
        <w:rPr>
          <w:szCs w:val="28"/>
          <w:lang w:val="uk-UA"/>
        </w:rPr>
        <w:t>ОП ТВППТ магістр</w:t>
      </w:r>
    </w:p>
    <w:p w14:paraId="43F1D734" w14:textId="77777777" w:rsidR="00D103F0" w:rsidRPr="00E71FA2" w:rsidRDefault="00D103F0" w:rsidP="00D103F0">
      <w:pPr>
        <w:jc w:val="both"/>
        <w:rPr>
          <w:szCs w:val="28"/>
          <w:lang w:val="uk-UA"/>
        </w:rPr>
      </w:pPr>
      <w:r w:rsidRPr="00E71FA2">
        <w:rPr>
          <w:rFonts w:cs="Times New Roman"/>
          <w:b/>
          <w:color w:val="000000" w:themeColor="text1"/>
          <w:szCs w:val="28"/>
          <w:lang w:val="uk-UA"/>
        </w:rPr>
        <w:t>Дарина СТОРОЖЕЦЬ</w:t>
      </w:r>
      <w:r w:rsidRPr="00E71FA2">
        <w:rPr>
          <w:rFonts w:cs="Times New Roman"/>
          <w:color w:val="000000" w:themeColor="text1"/>
          <w:szCs w:val="28"/>
          <w:lang w:val="uk-UA"/>
        </w:rPr>
        <w:t xml:space="preserve">  - студентка групи «КІНОЛ» 2402м, </w:t>
      </w:r>
      <w:r w:rsidRPr="00E71FA2">
        <w:rPr>
          <w:szCs w:val="28"/>
          <w:lang w:val="uk-UA"/>
        </w:rPr>
        <w:t>ОП Кінологія</w:t>
      </w:r>
    </w:p>
    <w:p w14:paraId="2FD9B11F" w14:textId="77777777" w:rsidR="00D103F0" w:rsidRPr="00E71FA2" w:rsidRDefault="00D103F0" w:rsidP="00D103F0">
      <w:pPr>
        <w:jc w:val="both"/>
        <w:rPr>
          <w:rFonts w:cs="Times New Roman"/>
          <w:color w:val="000000" w:themeColor="text1"/>
          <w:szCs w:val="28"/>
          <w:lang w:val="uk-UA"/>
        </w:rPr>
      </w:pPr>
      <w:r w:rsidRPr="00E71FA2">
        <w:rPr>
          <w:rFonts w:cs="Times New Roman"/>
          <w:color w:val="000000" w:themeColor="text1"/>
          <w:szCs w:val="28"/>
          <w:lang w:val="uk-UA"/>
        </w:rPr>
        <w:t xml:space="preserve"> </w:t>
      </w:r>
    </w:p>
    <w:p w14:paraId="4D6CB3D3" w14:textId="77777777" w:rsidR="00F70202" w:rsidRPr="00F70202" w:rsidRDefault="00F70202" w:rsidP="00F70202">
      <w:pPr>
        <w:ind w:hanging="142"/>
        <w:jc w:val="both"/>
        <w:rPr>
          <w:szCs w:val="28"/>
          <w:lang w:val="uk-UA"/>
        </w:rPr>
      </w:pPr>
    </w:p>
    <w:p w14:paraId="5E3B7D04" w14:textId="77777777" w:rsidR="0093091E" w:rsidRPr="00150EB6" w:rsidRDefault="0093091E" w:rsidP="0093091E">
      <w:pPr>
        <w:pStyle w:val="a8"/>
        <w:spacing w:after="0"/>
        <w:ind w:left="750"/>
        <w:jc w:val="both"/>
        <w:rPr>
          <w:rFonts w:cs="Times New Roman"/>
          <w:szCs w:val="28"/>
          <w:lang w:val="uk-UA"/>
        </w:rPr>
      </w:pPr>
    </w:p>
    <w:p w14:paraId="2B37FAB7" w14:textId="77777777" w:rsidR="00517635" w:rsidRPr="00517635" w:rsidRDefault="00517635" w:rsidP="0093091E">
      <w:pPr>
        <w:spacing w:after="0"/>
        <w:jc w:val="both"/>
        <w:rPr>
          <w:rFonts w:eastAsia="Times New Roman" w:cs="Times New Roman"/>
          <w:b/>
          <w:szCs w:val="28"/>
          <w:lang w:val="uk-UA" w:eastAsia="ru-RU"/>
        </w:rPr>
      </w:pPr>
    </w:p>
    <w:p w14:paraId="38F4D25F" w14:textId="2F25D0C6" w:rsidR="00517635" w:rsidRPr="00517635" w:rsidRDefault="00517635" w:rsidP="00517635">
      <w:pPr>
        <w:spacing w:after="0"/>
        <w:jc w:val="both"/>
        <w:rPr>
          <w:rFonts w:eastAsia="Times New Roman" w:cs="Times New Roman"/>
          <w:szCs w:val="28"/>
          <w:lang w:val="uk-UA" w:eastAsia="ru-RU"/>
        </w:rPr>
      </w:pPr>
    </w:p>
    <w:p w14:paraId="23375364" w14:textId="77777777" w:rsidR="00517635" w:rsidRPr="00517635" w:rsidRDefault="00517635" w:rsidP="00517635">
      <w:pPr>
        <w:spacing w:after="0"/>
        <w:jc w:val="both"/>
        <w:rPr>
          <w:rFonts w:eastAsia="Times New Roman" w:cs="Times New Roman"/>
          <w:szCs w:val="28"/>
          <w:lang w:val="uk-UA" w:eastAsia="ru-RU"/>
        </w:rPr>
      </w:pPr>
    </w:p>
    <w:p w14:paraId="1C86E4BE" w14:textId="77777777" w:rsidR="00517635" w:rsidRPr="00517635" w:rsidRDefault="00517635" w:rsidP="00517635">
      <w:pPr>
        <w:spacing w:after="0" w:line="259" w:lineRule="auto"/>
        <w:jc w:val="both"/>
        <w:rPr>
          <w:rFonts w:asciiTheme="minorHAnsi" w:hAnsiTheme="minorHAnsi"/>
          <w:sz w:val="22"/>
          <w:lang w:val="uk-UA"/>
        </w:rPr>
      </w:pPr>
    </w:p>
    <w:p w14:paraId="0C75E963" w14:textId="77777777" w:rsidR="00517635" w:rsidRPr="00517635" w:rsidRDefault="00517635" w:rsidP="00517635">
      <w:pPr>
        <w:spacing w:line="259" w:lineRule="auto"/>
        <w:rPr>
          <w:rFonts w:asciiTheme="minorHAnsi" w:hAnsiTheme="minorHAnsi"/>
          <w:sz w:val="22"/>
          <w:lang w:val="uk-UA"/>
        </w:rPr>
      </w:pPr>
    </w:p>
    <w:p w14:paraId="22872035" w14:textId="77777777" w:rsidR="00517635" w:rsidRPr="00517635" w:rsidRDefault="00517635">
      <w:pPr>
        <w:rPr>
          <w:lang w:val="uk-UA"/>
        </w:rPr>
      </w:pPr>
    </w:p>
    <w:p w14:paraId="34EB4F4C" w14:textId="77777777" w:rsidR="00256584" w:rsidRDefault="00256584" w:rsidP="005C24A3"/>
    <w:sectPr w:rsidR="00256584" w:rsidSect="00517635">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8C6E" w14:textId="77777777" w:rsidR="00DB7E02" w:rsidRDefault="00DB7E02" w:rsidP="00517635">
      <w:pPr>
        <w:spacing w:after="0"/>
      </w:pPr>
      <w:r>
        <w:separator/>
      </w:r>
    </w:p>
  </w:endnote>
  <w:endnote w:type="continuationSeparator" w:id="0">
    <w:p w14:paraId="510E33DB" w14:textId="77777777" w:rsidR="00DB7E02" w:rsidRDefault="00DB7E02" w:rsidP="00517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3E6C" w14:textId="77777777" w:rsidR="00DB7E02" w:rsidRDefault="00DB7E02" w:rsidP="00517635">
      <w:pPr>
        <w:spacing w:after="0"/>
      </w:pPr>
      <w:r>
        <w:separator/>
      </w:r>
    </w:p>
  </w:footnote>
  <w:footnote w:type="continuationSeparator" w:id="0">
    <w:p w14:paraId="4B41AC2C" w14:textId="77777777" w:rsidR="00DB7E02" w:rsidRDefault="00DB7E02" w:rsidP="005176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1318C"/>
    <w:multiLevelType w:val="hybridMultilevel"/>
    <w:tmpl w:val="9D762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5A05FF"/>
    <w:multiLevelType w:val="multilevel"/>
    <w:tmpl w:val="7A42B752"/>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800" w:hanging="180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2" w15:restartNumberingAfterBreak="0">
    <w:nsid w:val="37FF73D3"/>
    <w:multiLevelType w:val="hybridMultilevel"/>
    <w:tmpl w:val="25386228"/>
    <w:lvl w:ilvl="0" w:tplc="10B2E2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8114B77"/>
    <w:multiLevelType w:val="hybridMultilevel"/>
    <w:tmpl w:val="44BC5B9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7C6B7032"/>
    <w:multiLevelType w:val="multilevel"/>
    <w:tmpl w:val="BD40EA24"/>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A3"/>
    <w:rsid w:val="00074DB5"/>
    <w:rsid w:val="000D55E9"/>
    <w:rsid w:val="00150EB6"/>
    <w:rsid w:val="00184959"/>
    <w:rsid w:val="00212523"/>
    <w:rsid w:val="00233C92"/>
    <w:rsid w:val="00256584"/>
    <w:rsid w:val="00276A68"/>
    <w:rsid w:val="002D49A3"/>
    <w:rsid w:val="003003E8"/>
    <w:rsid w:val="00444EFC"/>
    <w:rsid w:val="00517635"/>
    <w:rsid w:val="005C24A3"/>
    <w:rsid w:val="005D1385"/>
    <w:rsid w:val="005E301B"/>
    <w:rsid w:val="00617A62"/>
    <w:rsid w:val="00700A8B"/>
    <w:rsid w:val="00715626"/>
    <w:rsid w:val="007B084E"/>
    <w:rsid w:val="008667D2"/>
    <w:rsid w:val="008758A5"/>
    <w:rsid w:val="008B5F6C"/>
    <w:rsid w:val="0093091E"/>
    <w:rsid w:val="009C477C"/>
    <w:rsid w:val="009E072E"/>
    <w:rsid w:val="00A45B53"/>
    <w:rsid w:val="00A62716"/>
    <w:rsid w:val="00AF025B"/>
    <w:rsid w:val="00B6683A"/>
    <w:rsid w:val="00B92D14"/>
    <w:rsid w:val="00BB2887"/>
    <w:rsid w:val="00BF3BAA"/>
    <w:rsid w:val="00C03CC2"/>
    <w:rsid w:val="00C25483"/>
    <w:rsid w:val="00C742FD"/>
    <w:rsid w:val="00D103F0"/>
    <w:rsid w:val="00D4477F"/>
    <w:rsid w:val="00DB7E02"/>
    <w:rsid w:val="00E71D96"/>
    <w:rsid w:val="00E71FA2"/>
    <w:rsid w:val="00EA39E9"/>
    <w:rsid w:val="00F10428"/>
    <w:rsid w:val="00F271C9"/>
    <w:rsid w:val="00F47145"/>
    <w:rsid w:val="00F70202"/>
    <w:rsid w:val="00FA773A"/>
    <w:rsid w:val="00FC44A7"/>
    <w:rsid w:val="00FD735D"/>
    <w:rsid w:val="00FF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6371"/>
  <w15:chartTrackingRefBased/>
  <w15:docId w15:val="{E3F7C01A-144D-4A05-A2EF-E76B1656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BAA"/>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635"/>
    <w:pPr>
      <w:tabs>
        <w:tab w:val="center" w:pos="4677"/>
        <w:tab w:val="right" w:pos="9355"/>
      </w:tabs>
      <w:spacing w:after="0"/>
    </w:pPr>
  </w:style>
  <w:style w:type="character" w:customStyle="1" w:styleId="a5">
    <w:name w:val="Верхній колонтитул Знак"/>
    <w:basedOn w:val="a0"/>
    <w:link w:val="a4"/>
    <w:uiPriority w:val="99"/>
    <w:rsid w:val="00517635"/>
    <w:rPr>
      <w:rFonts w:ascii="Times New Roman" w:hAnsi="Times New Roman"/>
      <w:sz w:val="28"/>
    </w:rPr>
  </w:style>
  <w:style w:type="paragraph" w:styleId="a6">
    <w:name w:val="footer"/>
    <w:basedOn w:val="a"/>
    <w:link w:val="a7"/>
    <w:uiPriority w:val="99"/>
    <w:unhideWhenUsed/>
    <w:rsid w:val="00517635"/>
    <w:pPr>
      <w:tabs>
        <w:tab w:val="center" w:pos="4677"/>
        <w:tab w:val="right" w:pos="9355"/>
      </w:tabs>
      <w:spacing w:after="0"/>
    </w:pPr>
  </w:style>
  <w:style w:type="character" w:customStyle="1" w:styleId="a7">
    <w:name w:val="Нижній колонтитул Знак"/>
    <w:basedOn w:val="a0"/>
    <w:link w:val="a6"/>
    <w:uiPriority w:val="99"/>
    <w:rsid w:val="00517635"/>
    <w:rPr>
      <w:rFonts w:ascii="Times New Roman" w:hAnsi="Times New Roman"/>
      <w:sz w:val="28"/>
    </w:rPr>
  </w:style>
  <w:style w:type="paragraph" w:styleId="a8">
    <w:name w:val="List Paragraph"/>
    <w:basedOn w:val="a"/>
    <w:uiPriority w:val="34"/>
    <w:qFormat/>
    <w:rsid w:val="00184959"/>
    <w:pPr>
      <w:ind w:left="720"/>
      <w:contextualSpacing/>
    </w:pPr>
  </w:style>
  <w:style w:type="paragraph" w:styleId="a9">
    <w:name w:val="Balloon Text"/>
    <w:basedOn w:val="a"/>
    <w:link w:val="aa"/>
    <w:uiPriority w:val="99"/>
    <w:semiHidden/>
    <w:unhideWhenUsed/>
    <w:rsid w:val="003003E8"/>
    <w:pPr>
      <w:spacing w:after="0"/>
    </w:pPr>
    <w:rPr>
      <w:rFonts w:ascii="Segoe UI" w:hAnsi="Segoe UI" w:cs="Segoe UI"/>
      <w:sz w:val="18"/>
      <w:szCs w:val="18"/>
    </w:rPr>
  </w:style>
  <w:style w:type="character" w:customStyle="1" w:styleId="aa">
    <w:name w:val="Текст у виносці Знак"/>
    <w:basedOn w:val="a0"/>
    <w:link w:val="a9"/>
    <w:uiPriority w:val="99"/>
    <w:semiHidden/>
    <w:rsid w:val="00300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E8CFC-49ED-4D92-B098-2BDE1675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5921</Words>
  <Characters>3375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34</cp:revision>
  <cp:lastPrinted>2025-09-12T09:07:00Z</cp:lastPrinted>
  <dcterms:created xsi:type="dcterms:W3CDTF">2025-03-07T09:24:00Z</dcterms:created>
  <dcterms:modified xsi:type="dcterms:W3CDTF">2025-09-24T10:11:00Z</dcterms:modified>
</cp:coreProperties>
</file>