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AEC3" w14:textId="77777777" w:rsidR="004F7D81" w:rsidRDefault="004F7D81" w:rsidP="004F7D81">
      <w:pPr>
        <w:shd w:val="clear" w:color="auto" w:fill="FFFFFF"/>
        <w:ind w:firstLine="720"/>
        <w:jc w:val="center"/>
        <w:rPr>
          <w:b/>
          <w:bCs/>
          <w:lang w:val="uk-UA"/>
        </w:rPr>
      </w:pPr>
      <w:bookmarkStart w:id="0" w:name="_GoBack"/>
      <w:bookmarkEnd w:id="0"/>
      <w:r w:rsidRPr="004F7D81">
        <w:rPr>
          <w:b/>
          <w:bCs/>
          <w:lang w:val="uk-UA"/>
        </w:rPr>
        <w:t>ОХОРОНА ПРАЦІ В ТВАРИННИЦІ</w:t>
      </w:r>
    </w:p>
    <w:p w14:paraId="09D3EA20" w14:textId="77777777" w:rsidR="009E6DCF" w:rsidRDefault="009E6DCF" w:rsidP="009E6DCF">
      <w:pPr>
        <w:shd w:val="clear" w:color="auto" w:fill="FFFFFF"/>
        <w:ind w:firstLine="720"/>
        <w:jc w:val="center"/>
        <w:rPr>
          <w:b/>
          <w:bCs/>
          <w:lang w:val="uk-UA"/>
        </w:rPr>
      </w:pPr>
    </w:p>
    <w:p w14:paraId="3C88115D" w14:textId="0E02EF7D" w:rsidR="009E6DCF" w:rsidRPr="009E6DCF" w:rsidRDefault="009E6DCF" w:rsidP="009E6DCF">
      <w:pPr>
        <w:shd w:val="clear" w:color="auto" w:fill="FFFFFF"/>
        <w:ind w:firstLine="720"/>
        <w:jc w:val="center"/>
        <w:rPr>
          <w:b/>
          <w:bCs/>
          <w:lang w:val="uk-UA"/>
        </w:rPr>
      </w:pPr>
      <w:r w:rsidRPr="009E6DCF">
        <w:rPr>
          <w:b/>
          <w:bCs/>
          <w:lang w:val="uk-UA"/>
        </w:rPr>
        <w:t>Кафедра охорони праці та фізики</w:t>
      </w:r>
    </w:p>
    <w:p w14:paraId="0595532C" w14:textId="225E6C66" w:rsidR="007855AA" w:rsidRDefault="009E6DCF" w:rsidP="009E6DCF">
      <w:pPr>
        <w:shd w:val="clear" w:color="auto" w:fill="FFFFFF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Інженерно-технологічний факультет</w:t>
      </w:r>
    </w:p>
    <w:p w14:paraId="1B7138AF" w14:textId="77777777" w:rsidR="009E6DCF" w:rsidRDefault="009E6DCF" w:rsidP="009E6DCF">
      <w:pPr>
        <w:shd w:val="clear" w:color="auto" w:fill="FFFFFF"/>
        <w:ind w:firstLine="720"/>
        <w:jc w:val="center"/>
        <w:rPr>
          <w:b/>
          <w:bCs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9E6DCF" w:rsidRPr="0016745D" w14:paraId="56A7363B" w14:textId="77777777" w:rsidTr="00165BD2">
        <w:tc>
          <w:tcPr>
            <w:tcW w:w="4077" w:type="dxa"/>
            <w:shd w:val="clear" w:color="auto" w:fill="auto"/>
          </w:tcPr>
          <w:p w14:paraId="0188FEC8" w14:textId="77777777" w:rsidR="009E6DCF" w:rsidRPr="0016745D" w:rsidRDefault="009E6DCF" w:rsidP="00165BD2">
            <w:pPr>
              <w:ind w:left="-11"/>
              <w:jc w:val="both"/>
              <w:rPr>
                <w:b/>
                <w:bCs/>
                <w:i/>
                <w:iCs/>
              </w:rPr>
            </w:pPr>
            <w:r w:rsidRPr="0016745D">
              <w:rPr>
                <w:b/>
                <w:bCs/>
                <w:i/>
                <w:iCs/>
              </w:rPr>
              <w:t xml:space="preserve">Лектор </w:t>
            </w:r>
          </w:p>
          <w:p w14:paraId="7FA2F713" w14:textId="77777777" w:rsidR="009E6DCF" w:rsidRPr="0016745D" w:rsidRDefault="009E6DCF" w:rsidP="00165BD2">
            <w:pPr>
              <w:ind w:left="-11"/>
              <w:jc w:val="both"/>
              <w:rPr>
                <w:b/>
                <w:bCs/>
                <w:i/>
                <w:iCs/>
              </w:rPr>
            </w:pPr>
            <w:r w:rsidRPr="0016745D">
              <w:rPr>
                <w:b/>
                <w:bCs/>
                <w:i/>
                <w:iCs/>
              </w:rPr>
              <w:t xml:space="preserve">Семестр </w:t>
            </w:r>
          </w:p>
          <w:p w14:paraId="29ED8B7E" w14:textId="77777777" w:rsidR="009E6DCF" w:rsidRPr="0016745D" w:rsidRDefault="009E6DCF" w:rsidP="00165BD2">
            <w:pPr>
              <w:ind w:left="-11"/>
              <w:jc w:val="both"/>
              <w:rPr>
                <w:b/>
                <w:bCs/>
                <w:i/>
                <w:iCs/>
              </w:rPr>
            </w:pPr>
            <w:proofErr w:type="spellStart"/>
            <w:r w:rsidRPr="0016745D">
              <w:rPr>
                <w:b/>
                <w:bCs/>
                <w:i/>
                <w:iCs/>
              </w:rPr>
              <w:t>Освітній</w:t>
            </w:r>
            <w:proofErr w:type="spellEnd"/>
            <w:r w:rsidRPr="0016745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6745D">
              <w:rPr>
                <w:b/>
                <w:bCs/>
                <w:i/>
                <w:iCs/>
              </w:rPr>
              <w:t>ступінь</w:t>
            </w:r>
            <w:proofErr w:type="spellEnd"/>
          </w:p>
          <w:p w14:paraId="190D1BE5" w14:textId="77777777" w:rsidR="009E6DCF" w:rsidRPr="0016745D" w:rsidRDefault="009E6DCF" w:rsidP="00165BD2">
            <w:pPr>
              <w:ind w:left="-11"/>
              <w:jc w:val="both"/>
              <w:rPr>
                <w:b/>
                <w:bCs/>
                <w:i/>
                <w:iCs/>
              </w:rPr>
            </w:pPr>
            <w:proofErr w:type="spellStart"/>
            <w:r w:rsidRPr="0016745D">
              <w:rPr>
                <w:b/>
                <w:bCs/>
                <w:i/>
                <w:iCs/>
              </w:rPr>
              <w:t>Кількість</w:t>
            </w:r>
            <w:proofErr w:type="spellEnd"/>
            <w:r w:rsidRPr="0016745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6745D">
              <w:rPr>
                <w:b/>
                <w:bCs/>
                <w:i/>
                <w:iCs/>
              </w:rPr>
              <w:t>кредитів</w:t>
            </w:r>
            <w:proofErr w:type="spellEnd"/>
            <w:r w:rsidRPr="0016745D">
              <w:rPr>
                <w:b/>
                <w:bCs/>
                <w:i/>
                <w:iCs/>
              </w:rPr>
              <w:t xml:space="preserve"> ЄКТС</w:t>
            </w:r>
          </w:p>
          <w:p w14:paraId="26F3DFBC" w14:textId="77777777" w:rsidR="009E6DCF" w:rsidRPr="0016745D" w:rsidRDefault="009E6DCF" w:rsidP="00165BD2">
            <w:pPr>
              <w:ind w:left="-11"/>
              <w:jc w:val="both"/>
              <w:rPr>
                <w:b/>
                <w:bCs/>
                <w:i/>
                <w:iCs/>
              </w:rPr>
            </w:pPr>
            <w:r w:rsidRPr="0016745D">
              <w:rPr>
                <w:b/>
                <w:bCs/>
                <w:i/>
                <w:iCs/>
              </w:rPr>
              <w:t xml:space="preserve">Форма контролю </w:t>
            </w:r>
          </w:p>
          <w:p w14:paraId="74DAE3F8" w14:textId="77777777" w:rsidR="009E6DCF" w:rsidRPr="0016745D" w:rsidRDefault="009E6DCF" w:rsidP="00165BD2">
            <w:pPr>
              <w:ind w:left="-11"/>
              <w:jc w:val="both"/>
            </w:pPr>
            <w:proofErr w:type="spellStart"/>
            <w:r w:rsidRPr="0016745D">
              <w:rPr>
                <w:b/>
                <w:bCs/>
                <w:i/>
                <w:iCs/>
              </w:rPr>
              <w:t>Аудиторні</w:t>
            </w:r>
            <w:proofErr w:type="spellEnd"/>
            <w:r w:rsidRPr="0016745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6745D">
              <w:rPr>
                <w:b/>
                <w:bCs/>
                <w:i/>
                <w:iCs/>
              </w:rPr>
              <w:t>години</w:t>
            </w:r>
            <w:proofErr w:type="spellEnd"/>
            <w:r w:rsidRPr="0016745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6745D">
              <w:rPr>
                <w:b/>
                <w:bCs/>
                <w:i/>
                <w:iCs/>
              </w:rPr>
              <w:t>загальна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0C689589" w14:textId="730F248C" w:rsidR="009E6DCF" w:rsidRPr="0016745D" w:rsidRDefault="009E6DCF" w:rsidP="009E6DC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Василенко Ольга Олександрівна.</w:t>
            </w:r>
            <w:r w:rsidRPr="009B6BC1">
              <w:rPr>
                <w:b/>
                <w:bCs/>
              </w:rPr>
              <w:t xml:space="preserve">, к. </w:t>
            </w:r>
            <w:r>
              <w:rPr>
                <w:b/>
                <w:bCs/>
                <w:lang w:val="uk-UA"/>
              </w:rPr>
              <w:t>т</w:t>
            </w:r>
            <w:r w:rsidRPr="009B6BC1">
              <w:rPr>
                <w:b/>
                <w:bCs/>
              </w:rPr>
              <w:t>. н., доцент</w:t>
            </w:r>
          </w:p>
          <w:p w14:paraId="233D66BD" w14:textId="77777777" w:rsidR="009E6DCF" w:rsidRPr="0016745D" w:rsidRDefault="009E6DCF" w:rsidP="00165BD2">
            <w:pPr>
              <w:jc w:val="both"/>
              <w:rPr>
                <w:b/>
                <w:bCs/>
              </w:rPr>
            </w:pPr>
            <w:r w:rsidRPr="0016745D">
              <w:rPr>
                <w:b/>
                <w:bCs/>
              </w:rPr>
              <w:t>3</w:t>
            </w:r>
          </w:p>
          <w:p w14:paraId="059B1C75" w14:textId="77777777" w:rsidR="009E6DCF" w:rsidRPr="0016745D" w:rsidRDefault="009E6DCF" w:rsidP="00165BD2">
            <w:pPr>
              <w:jc w:val="both"/>
              <w:rPr>
                <w:b/>
                <w:bCs/>
              </w:rPr>
            </w:pPr>
            <w:proofErr w:type="spellStart"/>
            <w:r w:rsidRPr="0016745D">
              <w:rPr>
                <w:b/>
                <w:bCs/>
              </w:rPr>
              <w:t>магістр</w:t>
            </w:r>
            <w:proofErr w:type="spellEnd"/>
          </w:p>
          <w:p w14:paraId="2A9F6608" w14:textId="77777777" w:rsidR="009E6DCF" w:rsidRPr="0016745D" w:rsidRDefault="009E6DCF" w:rsidP="00165BD2">
            <w:pPr>
              <w:jc w:val="both"/>
              <w:rPr>
                <w:b/>
                <w:bCs/>
              </w:rPr>
            </w:pPr>
            <w:r w:rsidRPr="0016745D">
              <w:rPr>
                <w:b/>
                <w:bCs/>
              </w:rPr>
              <w:t>5</w:t>
            </w:r>
          </w:p>
          <w:p w14:paraId="401A1D38" w14:textId="77777777" w:rsidR="009E6DCF" w:rsidRPr="0016745D" w:rsidRDefault="009E6DCF" w:rsidP="00165BD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залік</w:t>
            </w:r>
            <w:proofErr w:type="spellEnd"/>
          </w:p>
          <w:p w14:paraId="44DFBECA" w14:textId="77777777" w:rsidR="009E6DCF" w:rsidRPr="0016745D" w:rsidRDefault="009E6DCF" w:rsidP="00165BD2">
            <w:pPr>
              <w:jc w:val="both"/>
            </w:pPr>
            <w:proofErr w:type="gramStart"/>
            <w:r w:rsidRPr="0016745D">
              <w:rPr>
                <w:b/>
                <w:bCs/>
              </w:rPr>
              <w:t>44  (22 год.</w:t>
            </w:r>
            <w:proofErr w:type="gramEnd"/>
            <w:r w:rsidRPr="0016745D">
              <w:rPr>
                <w:b/>
                <w:bCs/>
              </w:rPr>
              <w:t xml:space="preserve"> </w:t>
            </w:r>
            <w:proofErr w:type="spellStart"/>
            <w:r w:rsidRPr="0016745D">
              <w:rPr>
                <w:b/>
                <w:bCs/>
              </w:rPr>
              <w:t>Лекцій</w:t>
            </w:r>
            <w:proofErr w:type="spellEnd"/>
            <w:r w:rsidRPr="0016745D">
              <w:rPr>
                <w:b/>
                <w:bCs/>
              </w:rPr>
              <w:t xml:space="preserve">, 22 год. </w:t>
            </w:r>
            <w:proofErr w:type="spellStart"/>
            <w:r w:rsidRPr="0016745D">
              <w:rPr>
                <w:b/>
                <w:bCs/>
              </w:rPr>
              <w:t>лабораторних</w:t>
            </w:r>
            <w:proofErr w:type="spellEnd"/>
            <w:r w:rsidRPr="0016745D">
              <w:rPr>
                <w:b/>
                <w:bCs/>
              </w:rPr>
              <w:t>)</w:t>
            </w:r>
          </w:p>
        </w:tc>
      </w:tr>
    </w:tbl>
    <w:p w14:paraId="6E244C1E" w14:textId="33C8FC16" w:rsidR="009E6DCF" w:rsidRDefault="009E6DCF" w:rsidP="009E6DCF">
      <w:pPr>
        <w:shd w:val="clear" w:color="auto" w:fill="FFFFFF"/>
        <w:ind w:firstLine="720"/>
        <w:jc w:val="both"/>
        <w:rPr>
          <w:b/>
          <w:bCs/>
        </w:rPr>
      </w:pPr>
    </w:p>
    <w:p w14:paraId="61908A83" w14:textId="77777777" w:rsidR="009E6DCF" w:rsidRPr="0016745D" w:rsidRDefault="009E6DCF" w:rsidP="009E6DCF">
      <w:pPr>
        <w:jc w:val="center"/>
        <w:rPr>
          <w:b/>
        </w:rPr>
      </w:pPr>
      <w:proofErr w:type="spellStart"/>
      <w:r w:rsidRPr="0016745D">
        <w:rPr>
          <w:b/>
        </w:rPr>
        <w:t>Загальний</w:t>
      </w:r>
      <w:proofErr w:type="spellEnd"/>
      <w:r w:rsidRPr="0016745D">
        <w:rPr>
          <w:b/>
        </w:rPr>
        <w:t xml:space="preserve"> </w:t>
      </w:r>
      <w:proofErr w:type="spellStart"/>
      <w:r w:rsidRPr="0016745D">
        <w:rPr>
          <w:b/>
        </w:rPr>
        <w:t>опис</w:t>
      </w:r>
      <w:proofErr w:type="spellEnd"/>
      <w:r w:rsidRPr="0016745D">
        <w:rPr>
          <w:b/>
        </w:rPr>
        <w:t xml:space="preserve"> </w:t>
      </w:r>
      <w:proofErr w:type="spellStart"/>
      <w:r w:rsidRPr="0016745D">
        <w:rPr>
          <w:b/>
        </w:rPr>
        <w:t>дисципліни</w:t>
      </w:r>
      <w:proofErr w:type="spellEnd"/>
    </w:p>
    <w:p w14:paraId="407B9F06" w14:textId="77777777" w:rsidR="009E6DCF" w:rsidRPr="009E6DCF" w:rsidRDefault="009E6DCF" w:rsidP="009E6DCF">
      <w:pPr>
        <w:shd w:val="clear" w:color="auto" w:fill="FFFFFF"/>
        <w:ind w:firstLine="720"/>
        <w:jc w:val="both"/>
        <w:rPr>
          <w:b/>
          <w:bCs/>
        </w:rPr>
      </w:pPr>
    </w:p>
    <w:p w14:paraId="70057362" w14:textId="77777777" w:rsidR="004F7D81" w:rsidRPr="004F7D81" w:rsidRDefault="004F7D81" w:rsidP="004F7D81">
      <w:pPr>
        <w:shd w:val="clear" w:color="auto" w:fill="FFFFFF"/>
        <w:ind w:firstLine="720"/>
        <w:jc w:val="both"/>
        <w:rPr>
          <w:lang w:val="uk-UA"/>
        </w:rPr>
      </w:pPr>
      <w:r w:rsidRPr="004F7D81">
        <w:rPr>
          <w:b/>
          <w:bCs/>
          <w:lang w:val="uk-UA"/>
        </w:rPr>
        <w:t>Мета</w:t>
      </w:r>
      <w:r w:rsidRPr="004F7D81">
        <w:rPr>
          <w:lang w:val="uk-UA"/>
        </w:rPr>
        <w:t>: формування у майбутніх фахівців (спеціалістів та магістрів) умінь та компетенцій для забезпечення ефективного управління охороною праці та поліпшення умов праці з урахуванням досягнень науково-технічного прогресу та міжнародного досвіду, а також в усвідомленні нерозривної єдності успішної професійної діяльності з обов’язковим дотриманням усіх вимог безпеки праці у конкретній галузі.</w:t>
      </w:r>
    </w:p>
    <w:p w14:paraId="1C286E6A" w14:textId="77777777" w:rsidR="004F7D81" w:rsidRPr="004F7D81" w:rsidRDefault="004F7D81" w:rsidP="004F7D81">
      <w:pPr>
        <w:shd w:val="clear" w:color="auto" w:fill="FFFFFF"/>
        <w:ind w:firstLine="720"/>
        <w:jc w:val="both"/>
        <w:rPr>
          <w:lang w:val="uk-UA"/>
        </w:rPr>
      </w:pPr>
      <w:r w:rsidRPr="004F7D81">
        <w:rPr>
          <w:b/>
          <w:bCs/>
          <w:lang w:val="uk-UA"/>
        </w:rPr>
        <w:t>Завдання</w:t>
      </w:r>
      <w:r w:rsidRPr="004F7D81">
        <w:rPr>
          <w:lang w:val="uk-UA"/>
        </w:rPr>
        <w:t>: забезпечення гарантії збереження здоров’я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безпеку.</w:t>
      </w:r>
    </w:p>
    <w:p w14:paraId="56209D11" w14:textId="77777777" w:rsidR="004F7D81" w:rsidRPr="004F7D81" w:rsidRDefault="004F7D81" w:rsidP="004F7D81">
      <w:pPr>
        <w:ind w:firstLine="360"/>
        <w:jc w:val="both"/>
        <w:rPr>
          <w:color w:val="000000"/>
          <w:lang w:val="uk-UA"/>
        </w:rPr>
      </w:pPr>
    </w:p>
    <w:p w14:paraId="3C3676BC" w14:textId="77777777" w:rsidR="004F7D81" w:rsidRPr="004F7D81" w:rsidRDefault="004F7D81" w:rsidP="004F7D81">
      <w:pPr>
        <w:tabs>
          <w:tab w:val="left" w:pos="284"/>
          <w:tab w:val="left" w:pos="567"/>
        </w:tabs>
        <w:ind w:firstLine="567"/>
        <w:jc w:val="both"/>
        <w:rPr>
          <w:b/>
          <w:bCs/>
          <w:i/>
          <w:iCs/>
          <w:lang w:val="uk-UA"/>
        </w:rPr>
      </w:pPr>
      <w:r w:rsidRPr="004F7D81">
        <w:rPr>
          <w:b/>
          <w:bCs/>
          <w:i/>
          <w:iCs/>
          <w:lang w:val="uk-UA"/>
        </w:rPr>
        <w:t>У результаті вивчення навчальної дисципліни студент повинен:</w:t>
      </w:r>
    </w:p>
    <w:p w14:paraId="1075D0CF" w14:textId="77777777" w:rsidR="004F7D81" w:rsidRPr="004F7D81" w:rsidRDefault="004F7D81" w:rsidP="004F7D81">
      <w:pPr>
        <w:ind w:firstLine="709"/>
        <w:jc w:val="both"/>
        <w:rPr>
          <w:b/>
          <w:bCs/>
          <w:lang w:val="uk-UA"/>
        </w:rPr>
      </w:pPr>
      <w:r w:rsidRPr="004F7D81">
        <w:rPr>
          <w:lang w:val="uk-UA"/>
        </w:rPr>
        <w:t>з</w:t>
      </w:r>
      <w:r w:rsidRPr="004F7D81">
        <w:rPr>
          <w:b/>
          <w:bCs/>
          <w:lang w:val="uk-UA"/>
        </w:rPr>
        <w:t>нати :</w:t>
      </w:r>
    </w:p>
    <w:p w14:paraId="12D845C1" w14:textId="77777777" w:rsidR="004F7D81" w:rsidRPr="004F7D81" w:rsidRDefault="004F7D81" w:rsidP="004F7D81">
      <w:pPr>
        <w:ind w:firstLine="709"/>
        <w:jc w:val="both"/>
        <w:rPr>
          <w:lang w:val="uk-UA"/>
        </w:rPr>
      </w:pPr>
      <w:r w:rsidRPr="004F7D81">
        <w:rPr>
          <w:lang w:val="uk-UA"/>
        </w:rPr>
        <w:t xml:space="preserve">Нормативно-правову базу охорони праці в галузі; функціональні обов’язки, права і відповідальність керівників щодо створення і забезпечення здорових і безпечних умов праці у ввіреній галузі виробництва; роль служби охорони праці, трудового колективу та профспілок в СУОП; функції та задачі управління охороною праці; види планів та джерела фінансування законів по поліпшенню умов і охорони праці. Методи та показники стану охорони праці, виробничого травматизму, професійних захворювань тощо; класи умов праці за показниками шкідливості та небезпечності, важкості та напруженості трудового процесу, категорії та клас галузевих об’єктів по </w:t>
      </w:r>
      <w:proofErr w:type="spellStart"/>
      <w:r w:rsidRPr="004F7D81">
        <w:rPr>
          <w:lang w:val="uk-UA"/>
        </w:rPr>
        <w:t>електро-пожежо-вибухонебезпеці</w:t>
      </w:r>
      <w:proofErr w:type="spellEnd"/>
      <w:r w:rsidRPr="004F7D81">
        <w:rPr>
          <w:lang w:val="uk-UA"/>
        </w:rPr>
        <w:t xml:space="preserve">, організаційні і технічні засоби безпеки праці. </w:t>
      </w:r>
    </w:p>
    <w:p w14:paraId="0DF8CB91" w14:textId="77777777" w:rsidR="004F7D81" w:rsidRPr="004F7D81" w:rsidRDefault="004F7D81" w:rsidP="004F7D81">
      <w:pPr>
        <w:ind w:firstLine="709"/>
        <w:jc w:val="both"/>
        <w:rPr>
          <w:b/>
          <w:bCs/>
          <w:lang w:val="uk-UA"/>
        </w:rPr>
      </w:pPr>
      <w:r w:rsidRPr="004F7D81">
        <w:rPr>
          <w:b/>
          <w:bCs/>
          <w:lang w:val="uk-UA"/>
        </w:rPr>
        <w:t>вміти:</w:t>
      </w:r>
    </w:p>
    <w:p w14:paraId="1CA633F9" w14:textId="77777777" w:rsidR="004F7D81" w:rsidRPr="004F7D81" w:rsidRDefault="004F7D81" w:rsidP="004F7D81">
      <w:pPr>
        <w:ind w:firstLine="709"/>
        <w:jc w:val="both"/>
        <w:rPr>
          <w:lang w:val="uk-UA"/>
        </w:rPr>
      </w:pPr>
      <w:r w:rsidRPr="004F7D81">
        <w:rPr>
          <w:lang w:val="uk-UA"/>
        </w:rPr>
        <w:t>Володіти методами логічного моделювання небезпек виробничих процесів у галузі; володіти методами аналізу небажаних наслідків; проводити інструктаж та навчання працівників галузі з питань охорони праці; розробляти та впроваджувати у виробництво раціональні режими праці та відпочинку,  організації трудового процесу і робочих місць, механізації та автоматизації виробничих процесів. Виявляти в умовах виробництва потенційні і реальні небезпеки, джерела, фактори та умови їх можливої дії на людину; визначити засоби та заходи колективного та індивідуального захисту працюючих; складати довгострокові, поточні та оперативні плани по охороні праці, визначити джерела їх фінансування; проводити розрахунки економічного збитку від небажаних наслідків та володіти методами визначення комплексної оцінки економічної ефективності заходів по поліпшенню умов та охорони праці; розробляти та впроваджувати системи управління ризиком (безпекою) на виробництві.</w:t>
      </w:r>
    </w:p>
    <w:p w14:paraId="2F249713" w14:textId="77777777" w:rsidR="004F7D81" w:rsidRPr="004F7D81" w:rsidRDefault="004F7D81" w:rsidP="004F7D8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14:paraId="29C46F8C" w14:textId="77777777" w:rsidR="004F7D81" w:rsidRPr="004F7D81" w:rsidRDefault="004F7D81" w:rsidP="004F7D81">
      <w:pPr>
        <w:tabs>
          <w:tab w:val="left" w:pos="284"/>
          <w:tab w:val="left" w:pos="567"/>
        </w:tabs>
        <w:ind w:left="1080"/>
        <w:jc w:val="center"/>
        <w:rPr>
          <w:b/>
          <w:bCs/>
          <w:lang w:val="uk-UA"/>
        </w:rPr>
      </w:pPr>
      <w:r w:rsidRPr="004F7D81">
        <w:rPr>
          <w:b/>
          <w:bCs/>
          <w:lang w:val="uk-UA"/>
        </w:rPr>
        <w:t>Програма навчальної дисципліни</w:t>
      </w:r>
    </w:p>
    <w:p w14:paraId="6FF817D0" w14:textId="77777777" w:rsidR="004F7D81" w:rsidRPr="004F7D81" w:rsidRDefault="004F7D81" w:rsidP="004F7D81">
      <w:pPr>
        <w:tabs>
          <w:tab w:val="left" w:pos="284"/>
          <w:tab w:val="left" w:pos="567"/>
        </w:tabs>
        <w:ind w:firstLine="709"/>
        <w:jc w:val="both"/>
        <w:rPr>
          <w:b/>
          <w:bCs/>
          <w:i/>
          <w:iCs/>
          <w:lang w:val="uk-UA"/>
        </w:rPr>
      </w:pPr>
      <w:r w:rsidRPr="004F7D81">
        <w:rPr>
          <w:b/>
          <w:bCs/>
          <w:lang w:val="uk-UA"/>
        </w:rPr>
        <w:t>Тема</w:t>
      </w:r>
      <w:r w:rsidRPr="004F7D81">
        <w:rPr>
          <w:b/>
          <w:bCs/>
        </w:rPr>
        <w:t xml:space="preserve"> </w:t>
      </w:r>
      <w:r w:rsidRPr="004F7D81">
        <w:rPr>
          <w:b/>
          <w:bCs/>
          <w:lang w:val="uk-UA"/>
        </w:rPr>
        <w:t>1.</w:t>
      </w:r>
      <w:r w:rsidRPr="004F7D81">
        <w:rPr>
          <w:lang w:val="uk-UA"/>
        </w:rPr>
        <w:t xml:space="preserve"> </w:t>
      </w:r>
      <w:r w:rsidRPr="004F7D81">
        <w:rPr>
          <w:b/>
          <w:bCs/>
          <w:i/>
          <w:iCs/>
          <w:lang w:val="uk-UA"/>
        </w:rPr>
        <w:t>Міжнародні норми в галузі охорони праці</w:t>
      </w:r>
    </w:p>
    <w:p w14:paraId="1BB66B1E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lang w:val="uk-UA"/>
        </w:rPr>
      </w:pPr>
      <w:r w:rsidRPr="004F7D81">
        <w:rPr>
          <w:b/>
          <w:bCs/>
          <w:lang w:val="uk-UA"/>
        </w:rPr>
        <w:t xml:space="preserve">Тема 2. </w:t>
      </w:r>
      <w:r w:rsidRPr="004F7D81">
        <w:rPr>
          <w:b/>
          <w:bCs/>
          <w:i/>
          <w:iCs/>
          <w:lang w:val="uk-UA"/>
        </w:rPr>
        <w:t>Основні законодавчі та нормативно-правові акти з охорони праці в галузі</w:t>
      </w:r>
    </w:p>
    <w:p w14:paraId="40382EBF" w14:textId="77777777" w:rsidR="004F7D81" w:rsidRPr="004F7D81" w:rsidRDefault="004F7D81" w:rsidP="004F7D81">
      <w:pPr>
        <w:shd w:val="clear" w:color="auto" w:fill="FFFFFF"/>
        <w:ind w:firstLine="709"/>
        <w:jc w:val="both"/>
        <w:rPr>
          <w:lang w:val="uk-UA"/>
        </w:rPr>
      </w:pPr>
      <w:r w:rsidRPr="004F7D81">
        <w:rPr>
          <w:b/>
          <w:bCs/>
          <w:lang w:val="uk-UA"/>
        </w:rPr>
        <w:t>Тема 3.</w:t>
      </w:r>
      <w:r w:rsidRPr="004F7D81">
        <w:rPr>
          <w:b/>
          <w:bCs/>
          <w:i/>
          <w:iCs/>
          <w:lang w:val="uk-UA"/>
        </w:rPr>
        <w:t xml:space="preserve"> Система управління охороною праці в організації</w:t>
      </w:r>
      <w:r w:rsidRPr="004F7D81">
        <w:rPr>
          <w:lang w:val="uk-UA"/>
        </w:rPr>
        <w:t xml:space="preserve">. </w:t>
      </w:r>
    </w:p>
    <w:p w14:paraId="46662EDA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i/>
          <w:iCs/>
          <w:lang w:val="uk-UA"/>
        </w:rPr>
      </w:pPr>
      <w:r w:rsidRPr="004F7D81">
        <w:rPr>
          <w:b/>
          <w:bCs/>
          <w:lang w:val="uk-UA"/>
        </w:rPr>
        <w:t>Тема 4.</w:t>
      </w:r>
      <w:r w:rsidRPr="004F7D81">
        <w:rPr>
          <w:b/>
          <w:bCs/>
          <w:i/>
          <w:iCs/>
          <w:lang w:val="uk-UA"/>
        </w:rPr>
        <w:t xml:space="preserve"> Ефективність функціональної структури СУОП.</w:t>
      </w:r>
    </w:p>
    <w:p w14:paraId="59203663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i/>
          <w:iCs/>
          <w:lang w:val="uk-UA"/>
        </w:rPr>
      </w:pPr>
      <w:r w:rsidRPr="004F7D81">
        <w:rPr>
          <w:b/>
          <w:bCs/>
          <w:lang w:val="uk-UA"/>
        </w:rPr>
        <w:lastRenderedPageBreak/>
        <w:t>Тема 5</w:t>
      </w:r>
      <w:r w:rsidRPr="004F7D81">
        <w:rPr>
          <w:b/>
          <w:bCs/>
          <w:i/>
          <w:iCs/>
          <w:lang w:val="uk-UA"/>
        </w:rPr>
        <w:t>. Травматизм та професійні захворювання в галузі. Розслідування нещасних випадків.</w:t>
      </w:r>
    </w:p>
    <w:p w14:paraId="43D361F6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lang w:val="uk-UA"/>
        </w:rPr>
      </w:pPr>
    </w:p>
    <w:p w14:paraId="1F61E6B9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i/>
          <w:iCs/>
          <w:lang w:val="uk-UA"/>
        </w:rPr>
      </w:pPr>
      <w:r w:rsidRPr="004F7D81">
        <w:rPr>
          <w:b/>
          <w:bCs/>
          <w:i/>
          <w:iCs/>
          <w:lang w:val="uk-UA"/>
        </w:rPr>
        <w:t>Тема 6. Проблеми фізіології, гігієни праці та виробничої санітарії в галузі.</w:t>
      </w:r>
    </w:p>
    <w:p w14:paraId="09DCFE35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lang w:val="uk-UA"/>
        </w:rPr>
      </w:pPr>
      <w:r w:rsidRPr="004F7D81">
        <w:rPr>
          <w:b/>
          <w:bCs/>
          <w:lang w:val="uk-UA"/>
        </w:rPr>
        <w:t xml:space="preserve">Тема 7. </w:t>
      </w:r>
      <w:r w:rsidRPr="004F7D81">
        <w:rPr>
          <w:b/>
          <w:bCs/>
          <w:i/>
          <w:iCs/>
          <w:lang w:val="uk-UA"/>
        </w:rPr>
        <w:t>Актуальні проблеми охорони праці в наукових дослідженнях</w:t>
      </w:r>
    </w:p>
    <w:p w14:paraId="7E10F72A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lang w:val="uk-UA"/>
        </w:rPr>
      </w:pPr>
      <w:r w:rsidRPr="004F7D81">
        <w:rPr>
          <w:b/>
          <w:bCs/>
          <w:lang w:val="uk-UA"/>
        </w:rPr>
        <w:t xml:space="preserve">Тема 8. </w:t>
      </w:r>
      <w:r w:rsidRPr="004F7D81">
        <w:rPr>
          <w:b/>
          <w:bCs/>
          <w:i/>
          <w:iCs/>
          <w:lang w:val="uk-UA"/>
        </w:rPr>
        <w:t>Основні заходи пожежної профілактики на галузевих об’єктах</w:t>
      </w:r>
    </w:p>
    <w:p w14:paraId="6BE70423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lang w:val="uk-UA"/>
        </w:rPr>
      </w:pPr>
      <w:r w:rsidRPr="004F7D81">
        <w:rPr>
          <w:b/>
          <w:bCs/>
          <w:lang w:val="uk-UA"/>
        </w:rPr>
        <w:t xml:space="preserve">Тема 9. </w:t>
      </w:r>
      <w:r w:rsidRPr="004F7D81">
        <w:rPr>
          <w:b/>
          <w:bCs/>
          <w:i/>
          <w:iCs/>
          <w:lang w:val="uk-UA"/>
        </w:rPr>
        <w:t>Державний нагляд і громадський контроль за станом охорони праці</w:t>
      </w:r>
    </w:p>
    <w:p w14:paraId="1896928D" w14:textId="77777777" w:rsidR="004F7D81" w:rsidRPr="004F7D81" w:rsidRDefault="004F7D81" w:rsidP="004F7D81">
      <w:pPr>
        <w:shd w:val="clear" w:color="auto" w:fill="FFFFFF"/>
        <w:ind w:firstLine="709"/>
        <w:jc w:val="both"/>
        <w:rPr>
          <w:b/>
          <w:bCs/>
          <w:lang w:val="uk-UA"/>
        </w:rPr>
      </w:pPr>
      <w:r w:rsidRPr="004F7D81">
        <w:rPr>
          <w:b/>
          <w:bCs/>
          <w:lang w:val="uk-UA"/>
        </w:rPr>
        <w:t xml:space="preserve">Тема 10. </w:t>
      </w:r>
      <w:r w:rsidRPr="004F7D81">
        <w:rPr>
          <w:b/>
          <w:bCs/>
          <w:i/>
          <w:iCs/>
          <w:lang w:val="uk-UA"/>
        </w:rPr>
        <w:t>Соціальне страхування від нещасного випадку та професійного захворювання на виробництві</w:t>
      </w:r>
    </w:p>
    <w:sectPr w:rsidR="004F7D81" w:rsidRPr="004F7D81" w:rsidSect="0055376C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7A19" w14:textId="77777777" w:rsidR="00090B63" w:rsidRDefault="00090B63">
      <w:r>
        <w:separator/>
      </w:r>
    </w:p>
  </w:endnote>
  <w:endnote w:type="continuationSeparator" w:id="0">
    <w:p w14:paraId="0EC1125F" w14:textId="77777777" w:rsidR="00090B63" w:rsidRDefault="000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53C2" w14:textId="77777777" w:rsidR="00090B63" w:rsidRDefault="00090B63">
      <w:r>
        <w:separator/>
      </w:r>
    </w:p>
  </w:footnote>
  <w:footnote w:type="continuationSeparator" w:id="0">
    <w:p w14:paraId="406B63EA" w14:textId="77777777" w:rsidR="00090B63" w:rsidRDefault="0009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E5A0" w14:textId="77777777" w:rsidR="0055376C" w:rsidRDefault="004F7D81" w:rsidP="0055376C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5353">
      <w:rPr>
        <w:rStyle w:val="a3"/>
        <w:noProof/>
      </w:rPr>
      <w:t>2</w:t>
    </w:r>
    <w:r>
      <w:rPr>
        <w:rStyle w:val="a3"/>
      </w:rPr>
      <w:fldChar w:fldCharType="end"/>
    </w:r>
  </w:p>
  <w:p w14:paraId="3A9DF874" w14:textId="77777777" w:rsidR="0055376C" w:rsidRDefault="00090B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91226"/>
    <w:multiLevelType w:val="singleLevel"/>
    <w:tmpl w:val="E308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2B505DB2"/>
    <w:multiLevelType w:val="hybridMultilevel"/>
    <w:tmpl w:val="FB22FFDC"/>
    <w:lvl w:ilvl="0" w:tplc="6D8C0A6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6130"/>
    <w:multiLevelType w:val="hybridMultilevel"/>
    <w:tmpl w:val="6728D778"/>
    <w:lvl w:ilvl="0" w:tplc="C580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2660A"/>
    <w:multiLevelType w:val="hybridMultilevel"/>
    <w:tmpl w:val="4C409540"/>
    <w:lvl w:ilvl="0" w:tplc="2E0A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322E1"/>
    <w:multiLevelType w:val="hybridMultilevel"/>
    <w:tmpl w:val="AB348994"/>
    <w:lvl w:ilvl="0" w:tplc="BF24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10F3F"/>
    <w:multiLevelType w:val="hybridMultilevel"/>
    <w:tmpl w:val="776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1"/>
    <w:rsid w:val="00090B63"/>
    <w:rsid w:val="001160A0"/>
    <w:rsid w:val="001926D3"/>
    <w:rsid w:val="001D7C5B"/>
    <w:rsid w:val="004F7D81"/>
    <w:rsid w:val="00775353"/>
    <w:rsid w:val="007855AA"/>
    <w:rsid w:val="009D589B"/>
    <w:rsid w:val="009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3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D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7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7D8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D8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7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7D81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styleId="a3">
    <w:name w:val="page number"/>
    <w:basedOn w:val="a0"/>
    <w:uiPriority w:val="99"/>
    <w:rsid w:val="004F7D81"/>
  </w:style>
  <w:style w:type="paragraph" w:styleId="a4">
    <w:name w:val="header"/>
    <w:basedOn w:val="a"/>
    <w:link w:val="a5"/>
    <w:uiPriority w:val="99"/>
    <w:rsid w:val="004F7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7D81"/>
    <w:pPr>
      <w:ind w:left="720"/>
    </w:pPr>
    <w:rPr>
      <w:sz w:val="28"/>
      <w:szCs w:val="28"/>
    </w:rPr>
  </w:style>
  <w:style w:type="paragraph" w:customStyle="1" w:styleId="44">
    <w:name w:val="Заголовок 44"/>
    <w:basedOn w:val="a"/>
    <w:next w:val="a"/>
    <w:uiPriority w:val="99"/>
    <w:rsid w:val="004F7D81"/>
    <w:pPr>
      <w:keepNext/>
      <w:suppressAutoHyphens/>
      <w:spacing w:before="360" w:after="120"/>
      <w:outlineLvl w:val="3"/>
    </w:pPr>
    <w:rPr>
      <w:rFonts w:ascii="Arial" w:hAnsi="Arial" w:cs="Arial"/>
      <w:b/>
      <w:bCs/>
      <w:color w:val="000000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D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7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7D8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D8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7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7D81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styleId="a3">
    <w:name w:val="page number"/>
    <w:basedOn w:val="a0"/>
    <w:uiPriority w:val="99"/>
    <w:rsid w:val="004F7D81"/>
  </w:style>
  <w:style w:type="paragraph" w:styleId="a4">
    <w:name w:val="header"/>
    <w:basedOn w:val="a"/>
    <w:link w:val="a5"/>
    <w:uiPriority w:val="99"/>
    <w:rsid w:val="004F7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7D81"/>
    <w:pPr>
      <w:ind w:left="720"/>
    </w:pPr>
    <w:rPr>
      <w:sz w:val="28"/>
      <w:szCs w:val="28"/>
    </w:rPr>
  </w:style>
  <w:style w:type="paragraph" w:customStyle="1" w:styleId="44">
    <w:name w:val="Заголовок 44"/>
    <w:basedOn w:val="a"/>
    <w:next w:val="a"/>
    <w:uiPriority w:val="99"/>
    <w:rsid w:val="004F7D81"/>
    <w:pPr>
      <w:keepNext/>
      <w:suppressAutoHyphens/>
      <w:spacing w:before="360" w:after="120"/>
      <w:outlineLvl w:val="3"/>
    </w:pPr>
    <w:rPr>
      <w:rFonts w:ascii="Arial" w:hAnsi="Arial" w:cs="Arial"/>
      <w:b/>
      <w:bCs/>
      <w:color w:val="000000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An&amp;An</dc:creator>
  <cp:lastModifiedBy>VITALIK</cp:lastModifiedBy>
  <cp:revision>2</cp:revision>
  <dcterms:created xsi:type="dcterms:W3CDTF">2022-04-08T07:16:00Z</dcterms:created>
  <dcterms:modified xsi:type="dcterms:W3CDTF">2022-04-08T07:16:00Z</dcterms:modified>
</cp:coreProperties>
</file>